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A72D" w14:textId="6CBABF9B" w:rsidR="001E23FC" w:rsidRDefault="00817792">
      <w:pPr>
        <w:spacing w:after="63"/>
        <w:ind w:left="50" w:firstLine="0"/>
        <w:rPr>
          <w:noProof/>
        </w:rPr>
      </w:pPr>
      <w:r>
        <w:rPr>
          <w:noProof/>
        </w:rPr>
        <w:drawing>
          <wp:inline distT="0" distB="0" distL="0" distR="0" wp14:anchorId="535593C5" wp14:editId="601588F0">
            <wp:extent cx="1267968" cy="710184"/>
            <wp:effectExtent l="0" t="0" r="8890" b="0"/>
            <wp:docPr id="105839366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93661" name="Picture 1" descr="A logo for a compan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7968" cy="710184"/>
                    </a:xfrm>
                    <a:prstGeom prst="rect">
                      <a:avLst/>
                    </a:prstGeom>
                  </pic:spPr>
                </pic:pic>
              </a:graphicData>
            </a:graphic>
          </wp:inline>
        </w:drawing>
      </w:r>
    </w:p>
    <w:p w14:paraId="46244C4C" w14:textId="77777777" w:rsidR="00817792" w:rsidRDefault="00817792">
      <w:pPr>
        <w:spacing w:after="63"/>
        <w:ind w:left="50" w:firstLine="0"/>
      </w:pPr>
    </w:p>
    <w:p w14:paraId="05CE1496" w14:textId="77777777" w:rsidR="001E23FC" w:rsidRDefault="0064696C">
      <w:pPr>
        <w:spacing w:after="440" w:line="278" w:lineRule="auto"/>
        <w:ind w:left="2459" w:right="2433" w:firstLine="0"/>
        <w:jc w:val="center"/>
      </w:pPr>
      <w:r>
        <w:rPr>
          <w:sz w:val="24"/>
        </w:rPr>
        <w:t>SAFETY DATA SHEET CLEENOL ALCOHOL FREE HAND SANITIZER</w:t>
      </w:r>
    </w:p>
    <w:p w14:paraId="4DF86A8D"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1: Identification of the substance/mixture and of the company/undertaking</w:t>
      </w:r>
    </w:p>
    <w:p w14:paraId="4E1C7591" w14:textId="77777777" w:rsidR="001E23FC" w:rsidRDefault="0064696C">
      <w:pPr>
        <w:spacing w:after="128"/>
        <w:ind w:left="-5"/>
      </w:pPr>
      <w:r>
        <w:rPr>
          <w:u w:val="single" w:color="000000"/>
        </w:rPr>
        <w:t>1.1. Product identifier</w:t>
      </w:r>
    </w:p>
    <w:p w14:paraId="34D72D6B" w14:textId="36641B68" w:rsidR="001E23FC" w:rsidRDefault="0064696C">
      <w:pPr>
        <w:tabs>
          <w:tab w:val="center" w:pos="4438"/>
        </w:tabs>
        <w:ind w:left="-15" w:firstLine="0"/>
      </w:pPr>
      <w:r>
        <w:t>Product name</w:t>
      </w:r>
      <w:r w:rsidR="00817792">
        <w:tab/>
      </w:r>
      <w:r>
        <w:t>ALCOHOL FREE HAND SANITIZER</w:t>
      </w:r>
    </w:p>
    <w:p w14:paraId="3DF6315F" w14:textId="77777777" w:rsidR="001E23FC" w:rsidRDefault="0064696C">
      <w:pPr>
        <w:spacing w:after="128"/>
        <w:ind w:left="-5"/>
      </w:pPr>
      <w:r>
        <w:rPr>
          <w:u w:val="single" w:color="000000"/>
        </w:rPr>
        <w:t>1.2. Relevant identified uses of the substance or mixture and uses advised against</w:t>
      </w:r>
    </w:p>
    <w:p w14:paraId="28D0D8A3" w14:textId="77777777" w:rsidR="001E23FC" w:rsidRDefault="0064696C">
      <w:pPr>
        <w:tabs>
          <w:tab w:val="center" w:pos="3155"/>
        </w:tabs>
        <w:ind w:left="-15" w:firstLine="0"/>
      </w:pPr>
      <w:r>
        <w:t>Identified uses</w:t>
      </w:r>
      <w:r>
        <w:tab/>
        <w:t>Cleaning agent.</w:t>
      </w:r>
    </w:p>
    <w:p w14:paraId="6F13B7DC" w14:textId="77777777" w:rsidR="001E23FC" w:rsidRDefault="0064696C">
      <w:pPr>
        <w:pStyle w:val="Heading1"/>
        <w:spacing w:after="0"/>
        <w:ind w:left="-5"/>
      </w:pPr>
      <w:r>
        <w:t>1.3. Details of the supplier of the safety data sheet</w:t>
      </w:r>
    </w:p>
    <w:tbl>
      <w:tblPr>
        <w:tblStyle w:val="TableGrid"/>
        <w:tblW w:w="4650" w:type="dxa"/>
        <w:tblInd w:w="0" w:type="dxa"/>
        <w:tblCellMar>
          <w:top w:w="0" w:type="dxa"/>
          <w:left w:w="0" w:type="dxa"/>
          <w:bottom w:w="0" w:type="dxa"/>
          <w:right w:w="0" w:type="dxa"/>
        </w:tblCellMar>
        <w:tblLook w:val="04A0" w:firstRow="1" w:lastRow="0" w:firstColumn="1" w:lastColumn="0" w:noHBand="0" w:noVBand="1"/>
      </w:tblPr>
      <w:tblGrid>
        <w:gridCol w:w="2525"/>
        <w:gridCol w:w="2125"/>
      </w:tblGrid>
      <w:tr w:rsidR="001E23FC" w14:paraId="5446049C" w14:textId="77777777">
        <w:trPr>
          <w:trHeight w:val="2333"/>
        </w:trPr>
        <w:tc>
          <w:tcPr>
            <w:tcW w:w="2525" w:type="dxa"/>
            <w:tcBorders>
              <w:top w:val="nil"/>
              <w:left w:val="nil"/>
              <w:bottom w:val="nil"/>
              <w:right w:val="nil"/>
            </w:tcBorders>
          </w:tcPr>
          <w:p w14:paraId="62815A2C" w14:textId="77777777" w:rsidR="001E23FC" w:rsidRDefault="0064696C">
            <w:pPr>
              <w:spacing w:after="0"/>
              <w:ind w:left="0" w:firstLine="0"/>
            </w:pPr>
            <w:r>
              <w:t>Supplier</w:t>
            </w:r>
          </w:p>
        </w:tc>
        <w:tc>
          <w:tcPr>
            <w:tcW w:w="2125" w:type="dxa"/>
            <w:tcBorders>
              <w:top w:val="nil"/>
              <w:left w:val="nil"/>
              <w:bottom w:val="nil"/>
              <w:right w:val="nil"/>
            </w:tcBorders>
          </w:tcPr>
          <w:p w14:paraId="5BE5CB65" w14:textId="49048757" w:rsidR="00C1107F" w:rsidRDefault="00C1107F">
            <w:pPr>
              <w:spacing w:after="28"/>
              <w:ind w:left="0" w:firstLine="0"/>
            </w:pPr>
            <w:r>
              <w:t>AUK Hygiene Limited</w:t>
            </w:r>
          </w:p>
          <w:p w14:paraId="3033FFCE" w14:textId="34CBB3A3" w:rsidR="00C1107F" w:rsidRDefault="00C1107F">
            <w:pPr>
              <w:spacing w:after="28"/>
              <w:ind w:left="0" w:firstLine="0"/>
            </w:pPr>
            <w:r>
              <w:t>7 Cavalier Road</w:t>
            </w:r>
          </w:p>
          <w:p w14:paraId="602C8F71" w14:textId="156CB1E6" w:rsidR="00C1107F" w:rsidRDefault="00C1107F">
            <w:pPr>
              <w:spacing w:after="28"/>
              <w:ind w:left="0" w:firstLine="0"/>
            </w:pPr>
            <w:r>
              <w:t>Heahtfield Industrial Estate</w:t>
            </w:r>
          </w:p>
          <w:p w14:paraId="1FB2AD3F" w14:textId="5FC5F581" w:rsidR="00C1107F" w:rsidRDefault="00C1107F">
            <w:pPr>
              <w:spacing w:after="28"/>
              <w:ind w:left="0" w:firstLine="0"/>
            </w:pPr>
            <w:r>
              <w:t>Newton Abbot</w:t>
            </w:r>
          </w:p>
          <w:p w14:paraId="605C99AA" w14:textId="76077612" w:rsidR="00C1107F" w:rsidRDefault="00C1107F">
            <w:pPr>
              <w:spacing w:after="28"/>
              <w:ind w:left="0" w:firstLine="0"/>
            </w:pPr>
            <w:r>
              <w:t>Devon</w:t>
            </w:r>
          </w:p>
          <w:p w14:paraId="3E6FD8D3" w14:textId="77777777" w:rsidR="001E23FC" w:rsidRDefault="0064696C">
            <w:pPr>
              <w:spacing w:after="28"/>
              <w:ind w:left="0" w:firstLine="0"/>
            </w:pPr>
            <w:r>
              <w:t>UK</w:t>
            </w:r>
          </w:p>
          <w:p w14:paraId="63DDEFD1" w14:textId="35DE1942" w:rsidR="001E23FC" w:rsidRDefault="0064696C">
            <w:pPr>
              <w:spacing w:after="0"/>
              <w:ind w:left="0" w:firstLine="0"/>
            </w:pPr>
            <w:r>
              <w:t>Tel :   +44 (0)1626 355177</w:t>
            </w:r>
          </w:p>
        </w:tc>
      </w:tr>
      <w:tr w:rsidR="001E23FC" w14:paraId="79F46776" w14:textId="77777777">
        <w:trPr>
          <w:trHeight w:val="2333"/>
        </w:trPr>
        <w:tc>
          <w:tcPr>
            <w:tcW w:w="2525" w:type="dxa"/>
            <w:tcBorders>
              <w:top w:val="nil"/>
              <w:left w:val="nil"/>
              <w:bottom w:val="nil"/>
              <w:right w:val="nil"/>
            </w:tcBorders>
          </w:tcPr>
          <w:p w14:paraId="1D2BACCA" w14:textId="77777777" w:rsidR="001E23FC" w:rsidRDefault="0064696C">
            <w:pPr>
              <w:spacing w:after="0"/>
              <w:ind w:left="0" w:firstLine="0"/>
            </w:pPr>
            <w:r>
              <w:t>Manufacturer</w:t>
            </w:r>
          </w:p>
        </w:tc>
        <w:tc>
          <w:tcPr>
            <w:tcW w:w="2125" w:type="dxa"/>
            <w:tcBorders>
              <w:top w:val="nil"/>
              <w:left w:val="nil"/>
              <w:bottom w:val="nil"/>
              <w:right w:val="nil"/>
            </w:tcBorders>
          </w:tcPr>
          <w:p w14:paraId="2F908C3D" w14:textId="77777777" w:rsidR="001E23FC" w:rsidRDefault="0064696C">
            <w:pPr>
              <w:spacing w:after="28"/>
              <w:ind w:left="0" w:firstLine="0"/>
            </w:pPr>
            <w:r>
              <w:t>Cleenol Group Ltd</w:t>
            </w:r>
          </w:p>
          <w:p w14:paraId="5760C53E" w14:textId="77777777" w:rsidR="001E23FC" w:rsidRDefault="0064696C">
            <w:pPr>
              <w:spacing w:after="28"/>
              <w:ind w:left="0" w:firstLine="0"/>
            </w:pPr>
            <w:r>
              <w:t>Neville House</w:t>
            </w:r>
          </w:p>
          <w:p w14:paraId="367BC77F" w14:textId="77777777" w:rsidR="001E23FC" w:rsidRDefault="0064696C">
            <w:pPr>
              <w:spacing w:after="28"/>
              <w:ind w:left="0" w:firstLine="0"/>
            </w:pPr>
            <w:r>
              <w:t>Beaumont Road</w:t>
            </w:r>
          </w:p>
          <w:p w14:paraId="45A12329" w14:textId="77777777" w:rsidR="001E23FC" w:rsidRDefault="0064696C">
            <w:pPr>
              <w:spacing w:after="28"/>
              <w:ind w:left="0" w:firstLine="0"/>
            </w:pPr>
            <w:r>
              <w:t>Banbury</w:t>
            </w:r>
          </w:p>
          <w:p w14:paraId="51CEB56F" w14:textId="77777777" w:rsidR="001E23FC" w:rsidRDefault="0064696C">
            <w:pPr>
              <w:spacing w:after="28"/>
              <w:ind w:left="0" w:firstLine="0"/>
            </w:pPr>
            <w:r>
              <w:t>Oxon OX16 1RB</w:t>
            </w:r>
          </w:p>
          <w:p w14:paraId="02133F7D" w14:textId="77777777" w:rsidR="001E23FC" w:rsidRDefault="0064696C">
            <w:pPr>
              <w:spacing w:after="28"/>
              <w:ind w:left="0" w:firstLine="0"/>
            </w:pPr>
            <w:r>
              <w:t>UK</w:t>
            </w:r>
          </w:p>
          <w:p w14:paraId="377761EC" w14:textId="77777777" w:rsidR="001E23FC" w:rsidRDefault="0064696C">
            <w:pPr>
              <w:spacing w:after="0"/>
              <w:ind w:left="0" w:firstLine="0"/>
            </w:pPr>
            <w:r>
              <w:t>Tel :   +44 (0)1295 251721 Fax :  +44 (0)1295 269561 sales@cleenol.co.uk</w:t>
            </w:r>
          </w:p>
        </w:tc>
      </w:tr>
    </w:tbl>
    <w:p w14:paraId="30320AB6" w14:textId="77777777" w:rsidR="001E23FC" w:rsidRDefault="0064696C">
      <w:pPr>
        <w:pStyle w:val="Heading1"/>
        <w:ind w:left="-5"/>
      </w:pPr>
      <w:r>
        <w:t>1.4. Emergency telephone number</w:t>
      </w:r>
    </w:p>
    <w:p w14:paraId="0AD1B0E0" w14:textId="77777777" w:rsidR="001E23FC" w:rsidRDefault="0064696C">
      <w:pPr>
        <w:tabs>
          <w:tab w:val="center" w:pos="3730"/>
        </w:tabs>
        <w:spacing w:after="28"/>
        <w:ind w:left="-15" w:firstLine="0"/>
      </w:pPr>
      <w:r>
        <w:t>Emergency telephone</w:t>
      </w:r>
      <w:r>
        <w:tab/>
        <w:t>Poisons Information Specialist</w:t>
      </w:r>
    </w:p>
    <w:p w14:paraId="297B432A" w14:textId="77777777" w:rsidR="001E23FC" w:rsidRDefault="0064696C">
      <w:pPr>
        <w:spacing w:after="28"/>
        <w:ind w:left="0" w:right="1995" w:firstLine="0"/>
        <w:jc w:val="center"/>
      </w:pPr>
      <w:r>
        <w:t>National Poisons Information Service</w:t>
      </w:r>
    </w:p>
    <w:p w14:paraId="78CC682A" w14:textId="77777777" w:rsidR="001E23FC" w:rsidRDefault="0064696C">
      <w:pPr>
        <w:spacing w:after="28"/>
        <w:ind w:left="2535"/>
      </w:pPr>
      <w:r>
        <w:t>Birmingham</w:t>
      </w:r>
    </w:p>
    <w:p w14:paraId="54C4FF27" w14:textId="77777777" w:rsidR="001E23FC" w:rsidRDefault="0064696C">
      <w:pPr>
        <w:spacing w:after="28"/>
        <w:ind w:left="2535"/>
      </w:pPr>
      <w:r>
        <w:t>B18 7QH</w:t>
      </w:r>
    </w:p>
    <w:p w14:paraId="247D6A97" w14:textId="77777777" w:rsidR="001E23FC" w:rsidRDefault="0064696C">
      <w:pPr>
        <w:ind w:left="2535"/>
      </w:pPr>
      <w:r>
        <w:t>Tel: 0121 507 5122</w:t>
      </w:r>
    </w:p>
    <w:p w14:paraId="7A6EDA26"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2: Hazards identification</w:t>
      </w:r>
    </w:p>
    <w:p w14:paraId="09B3E5F5" w14:textId="77777777" w:rsidR="001E23FC" w:rsidRDefault="0064696C">
      <w:pPr>
        <w:pStyle w:val="Heading1"/>
        <w:spacing w:after="0"/>
        <w:ind w:left="-5"/>
      </w:pPr>
      <w:r>
        <w:t>2.1. Classification of the substance or mixture Classification</w:t>
      </w:r>
    </w:p>
    <w:tbl>
      <w:tblPr>
        <w:tblStyle w:val="TableGrid"/>
        <w:tblpPr w:leftFromText="180" w:rightFromText="180" w:vertAnchor="text" w:tblpY="1"/>
        <w:tblOverlap w:val="never"/>
        <w:tblW w:w="3944" w:type="dxa"/>
        <w:tblInd w:w="0" w:type="dxa"/>
        <w:tblCellMar>
          <w:top w:w="0" w:type="dxa"/>
          <w:left w:w="0" w:type="dxa"/>
          <w:bottom w:w="0" w:type="dxa"/>
          <w:right w:w="0" w:type="dxa"/>
        </w:tblCellMar>
        <w:tblLook w:val="04A0" w:firstRow="1" w:lastRow="0" w:firstColumn="1" w:lastColumn="0" w:noHBand="0" w:noVBand="1"/>
      </w:tblPr>
      <w:tblGrid>
        <w:gridCol w:w="1412"/>
        <w:gridCol w:w="1114"/>
        <w:gridCol w:w="1418"/>
      </w:tblGrid>
      <w:tr w:rsidR="001E23FC" w14:paraId="5A7ECECD" w14:textId="77777777" w:rsidTr="00C1107F">
        <w:trPr>
          <w:gridAfter w:val="1"/>
          <w:wAfter w:w="5629" w:type="dxa"/>
          <w:trHeight w:val="317"/>
        </w:trPr>
        <w:tc>
          <w:tcPr>
            <w:tcW w:w="2525" w:type="dxa"/>
            <w:tcBorders>
              <w:top w:val="nil"/>
              <w:left w:val="nil"/>
              <w:bottom w:val="nil"/>
              <w:right w:val="nil"/>
            </w:tcBorders>
          </w:tcPr>
          <w:p w14:paraId="5589AF1C" w14:textId="77777777" w:rsidR="001E23FC" w:rsidRDefault="0064696C" w:rsidP="00C1107F">
            <w:pPr>
              <w:spacing w:after="0"/>
              <w:ind w:left="0" w:firstLine="0"/>
            </w:pPr>
            <w:r>
              <w:t>Physical hazards</w:t>
            </w:r>
          </w:p>
        </w:tc>
        <w:tc>
          <w:tcPr>
            <w:tcW w:w="1419" w:type="dxa"/>
            <w:tcBorders>
              <w:top w:val="nil"/>
              <w:left w:val="nil"/>
              <w:bottom w:val="nil"/>
              <w:right w:val="nil"/>
            </w:tcBorders>
          </w:tcPr>
          <w:p w14:paraId="1E0FAD79" w14:textId="77777777" w:rsidR="001E23FC" w:rsidRDefault="0064696C" w:rsidP="00C1107F">
            <w:pPr>
              <w:spacing w:after="0"/>
              <w:ind w:left="0" w:firstLine="0"/>
            </w:pPr>
            <w:r>
              <w:t>Not Classified</w:t>
            </w:r>
          </w:p>
        </w:tc>
      </w:tr>
      <w:tr w:rsidR="001E23FC" w14:paraId="1D31B35E" w14:textId="77777777" w:rsidTr="00C1107F">
        <w:trPr>
          <w:gridAfter w:val="1"/>
          <w:wAfter w:w="5629" w:type="dxa"/>
          <w:trHeight w:val="392"/>
        </w:trPr>
        <w:tc>
          <w:tcPr>
            <w:tcW w:w="2525" w:type="dxa"/>
            <w:tcBorders>
              <w:top w:val="nil"/>
              <w:left w:val="nil"/>
              <w:bottom w:val="nil"/>
              <w:right w:val="nil"/>
            </w:tcBorders>
          </w:tcPr>
          <w:p w14:paraId="4DD07220" w14:textId="77777777" w:rsidR="001E23FC" w:rsidRDefault="0064696C" w:rsidP="00C1107F">
            <w:pPr>
              <w:spacing w:after="0"/>
              <w:ind w:left="0" w:firstLine="0"/>
            </w:pPr>
            <w:r>
              <w:t>Health hazards</w:t>
            </w:r>
          </w:p>
        </w:tc>
        <w:tc>
          <w:tcPr>
            <w:tcW w:w="1419" w:type="dxa"/>
            <w:tcBorders>
              <w:top w:val="nil"/>
              <w:left w:val="nil"/>
              <w:bottom w:val="nil"/>
              <w:right w:val="nil"/>
            </w:tcBorders>
          </w:tcPr>
          <w:p w14:paraId="50B725CB" w14:textId="77777777" w:rsidR="001E23FC" w:rsidRDefault="0064696C" w:rsidP="00C1107F">
            <w:pPr>
              <w:spacing w:after="0"/>
              <w:ind w:left="0" w:firstLine="0"/>
            </w:pPr>
            <w:r>
              <w:t>Not Classified</w:t>
            </w:r>
          </w:p>
        </w:tc>
      </w:tr>
      <w:tr w:rsidR="001E23FC" w14:paraId="071C8C4C" w14:textId="77777777" w:rsidTr="00C1107F">
        <w:trPr>
          <w:gridAfter w:val="1"/>
          <w:wAfter w:w="5629" w:type="dxa"/>
          <w:trHeight w:val="784"/>
        </w:trPr>
        <w:tc>
          <w:tcPr>
            <w:tcW w:w="2525" w:type="dxa"/>
            <w:tcBorders>
              <w:top w:val="nil"/>
              <w:left w:val="nil"/>
              <w:bottom w:val="nil"/>
              <w:right w:val="nil"/>
            </w:tcBorders>
          </w:tcPr>
          <w:p w14:paraId="16BACFBA" w14:textId="77777777" w:rsidR="001E23FC" w:rsidRDefault="0064696C" w:rsidP="00C1107F">
            <w:pPr>
              <w:spacing w:after="188"/>
              <w:ind w:left="0" w:firstLine="0"/>
            </w:pPr>
            <w:r>
              <w:t>Environmental hazards</w:t>
            </w:r>
          </w:p>
          <w:p w14:paraId="17BFDD5A" w14:textId="77777777" w:rsidR="001E23FC" w:rsidRDefault="0064696C" w:rsidP="00C1107F">
            <w:pPr>
              <w:spacing w:after="0"/>
              <w:ind w:left="0" w:firstLine="0"/>
            </w:pPr>
            <w:r>
              <w:rPr>
                <w:u w:val="single" w:color="000000"/>
              </w:rPr>
              <w:t>2.2. Label elements</w:t>
            </w:r>
          </w:p>
        </w:tc>
        <w:tc>
          <w:tcPr>
            <w:tcW w:w="1419" w:type="dxa"/>
            <w:tcBorders>
              <w:top w:val="nil"/>
              <w:left w:val="nil"/>
              <w:bottom w:val="nil"/>
              <w:right w:val="nil"/>
            </w:tcBorders>
          </w:tcPr>
          <w:p w14:paraId="369B83D0" w14:textId="77777777" w:rsidR="001E23FC" w:rsidRDefault="0064696C" w:rsidP="00C1107F">
            <w:pPr>
              <w:spacing w:after="0"/>
              <w:ind w:left="0" w:firstLine="0"/>
            </w:pPr>
            <w:r>
              <w:t>Not Classified</w:t>
            </w:r>
          </w:p>
        </w:tc>
      </w:tr>
      <w:tr w:rsidR="001E23FC" w14:paraId="4BBA662B" w14:textId="77777777" w:rsidTr="00C1107F">
        <w:trPr>
          <w:gridAfter w:val="1"/>
          <w:wAfter w:w="5629" w:type="dxa"/>
          <w:trHeight w:val="297"/>
        </w:trPr>
        <w:tc>
          <w:tcPr>
            <w:tcW w:w="2525" w:type="dxa"/>
            <w:tcBorders>
              <w:top w:val="nil"/>
              <w:left w:val="nil"/>
              <w:bottom w:val="nil"/>
              <w:right w:val="nil"/>
            </w:tcBorders>
          </w:tcPr>
          <w:p w14:paraId="6D3EE8E4" w14:textId="77777777" w:rsidR="001E23FC" w:rsidRDefault="0064696C" w:rsidP="00C1107F">
            <w:pPr>
              <w:spacing w:after="0"/>
              <w:ind w:left="0" w:firstLine="0"/>
            </w:pPr>
            <w:r>
              <w:t>Hazard statements</w:t>
            </w:r>
          </w:p>
        </w:tc>
        <w:tc>
          <w:tcPr>
            <w:tcW w:w="1419" w:type="dxa"/>
            <w:tcBorders>
              <w:top w:val="nil"/>
              <w:left w:val="nil"/>
              <w:bottom w:val="nil"/>
              <w:right w:val="nil"/>
            </w:tcBorders>
          </w:tcPr>
          <w:p w14:paraId="21797641" w14:textId="77777777" w:rsidR="001E23FC" w:rsidRDefault="0064696C" w:rsidP="00C1107F">
            <w:pPr>
              <w:spacing w:after="0"/>
              <w:ind w:left="0" w:firstLine="0"/>
              <w:jc w:val="both"/>
            </w:pPr>
            <w:r>
              <w:t>NC Not Classified</w:t>
            </w:r>
          </w:p>
        </w:tc>
      </w:tr>
      <w:tr w:rsidR="001E23FC" w14:paraId="79243F1F" w14:textId="77777777" w:rsidTr="00C1107F">
        <w:trPr>
          <w:trHeight w:val="1073"/>
        </w:trPr>
        <w:tc>
          <w:tcPr>
            <w:tcW w:w="2525" w:type="dxa"/>
            <w:tcBorders>
              <w:top w:val="nil"/>
              <w:left w:val="nil"/>
              <w:bottom w:val="nil"/>
              <w:right w:val="nil"/>
            </w:tcBorders>
          </w:tcPr>
          <w:p w14:paraId="48EE4F32" w14:textId="77777777" w:rsidR="001E23FC" w:rsidRDefault="0064696C" w:rsidP="00C1107F">
            <w:pPr>
              <w:spacing w:after="0"/>
              <w:ind w:left="0" w:firstLine="0"/>
            </w:pPr>
            <w:r>
              <w:lastRenderedPageBreak/>
              <w:t>Precautionary statements</w:t>
            </w:r>
          </w:p>
        </w:tc>
        <w:tc>
          <w:tcPr>
            <w:tcW w:w="7048" w:type="dxa"/>
            <w:gridSpan w:val="2"/>
            <w:tcBorders>
              <w:top w:val="nil"/>
              <w:left w:val="nil"/>
              <w:bottom w:val="nil"/>
              <w:right w:val="nil"/>
            </w:tcBorders>
          </w:tcPr>
          <w:p w14:paraId="79610741" w14:textId="77777777" w:rsidR="001E23FC" w:rsidRDefault="0064696C" w:rsidP="00C1107F">
            <w:pPr>
              <w:spacing w:after="0" w:line="292" w:lineRule="auto"/>
              <w:ind w:left="0" w:firstLine="0"/>
            </w:pPr>
            <w:r>
              <w:t>P301+P312 IF SWALLOWED: Call a POISON CENTER/doctor if you feel unwell. P305+P351+P338 IF IN EYES: Rinse cautiously with water for several minutes. Remove contact lenses, if present and easy to do. Continue rinsing.</w:t>
            </w:r>
          </w:p>
          <w:p w14:paraId="1A603D81" w14:textId="77777777" w:rsidR="001E23FC" w:rsidRDefault="0064696C" w:rsidP="00C1107F">
            <w:pPr>
              <w:spacing w:after="0"/>
              <w:ind w:left="0" w:firstLine="0"/>
            </w:pPr>
            <w:r>
              <w:t>P337+P313 If eye irritation persists: Get medical advice/attention.</w:t>
            </w:r>
          </w:p>
        </w:tc>
      </w:tr>
      <w:tr w:rsidR="001E23FC" w14:paraId="35451759" w14:textId="77777777" w:rsidTr="00C1107F">
        <w:trPr>
          <w:trHeight w:val="784"/>
        </w:trPr>
        <w:tc>
          <w:tcPr>
            <w:tcW w:w="2525" w:type="dxa"/>
            <w:tcBorders>
              <w:top w:val="nil"/>
              <w:left w:val="nil"/>
              <w:bottom w:val="nil"/>
              <w:right w:val="nil"/>
            </w:tcBorders>
          </w:tcPr>
          <w:p w14:paraId="7E96907A" w14:textId="77777777" w:rsidR="001E23FC" w:rsidRDefault="0064696C" w:rsidP="00C1107F">
            <w:pPr>
              <w:spacing w:after="188"/>
              <w:ind w:left="0" w:firstLine="0"/>
            </w:pPr>
            <w:r>
              <w:t>Contains</w:t>
            </w:r>
          </w:p>
          <w:p w14:paraId="7131A136" w14:textId="77777777" w:rsidR="001E23FC" w:rsidRDefault="0064696C" w:rsidP="00C1107F">
            <w:pPr>
              <w:spacing w:after="0"/>
              <w:ind w:left="0" w:firstLine="0"/>
            </w:pPr>
            <w:r>
              <w:rPr>
                <w:u w:val="single" w:color="000000"/>
              </w:rPr>
              <w:t>2.3. Other hazards</w:t>
            </w:r>
          </w:p>
        </w:tc>
        <w:tc>
          <w:tcPr>
            <w:tcW w:w="7048" w:type="dxa"/>
            <w:gridSpan w:val="2"/>
            <w:tcBorders>
              <w:top w:val="nil"/>
              <w:left w:val="nil"/>
              <w:bottom w:val="nil"/>
              <w:right w:val="nil"/>
            </w:tcBorders>
          </w:tcPr>
          <w:p w14:paraId="18028F6D" w14:textId="77777777" w:rsidR="001E23FC" w:rsidRDefault="0064696C" w:rsidP="00C1107F">
            <w:pPr>
              <w:spacing w:after="0"/>
              <w:ind w:left="0" w:firstLine="0"/>
            </w:pPr>
            <w:r>
              <w:t>LAURYL BETAINE</w:t>
            </w:r>
          </w:p>
        </w:tc>
      </w:tr>
      <w:tr w:rsidR="001E23FC" w14:paraId="1DA009C8" w14:textId="77777777" w:rsidTr="00C1107F">
        <w:trPr>
          <w:trHeight w:val="297"/>
        </w:trPr>
        <w:tc>
          <w:tcPr>
            <w:tcW w:w="2525" w:type="dxa"/>
            <w:tcBorders>
              <w:top w:val="nil"/>
              <w:left w:val="nil"/>
              <w:bottom w:val="nil"/>
              <w:right w:val="nil"/>
            </w:tcBorders>
          </w:tcPr>
          <w:p w14:paraId="369D8780" w14:textId="77777777" w:rsidR="001E23FC" w:rsidRDefault="0064696C" w:rsidP="00C1107F">
            <w:pPr>
              <w:spacing w:after="0"/>
              <w:ind w:left="0" w:firstLine="0"/>
            </w:pPr>
            <w:r>
              <w:t>Other Hazards</w:t>
            </w:r>
          </w:p>
        </w:tc>
        <w:tc>
          <w:tcPr>
            <w:tcW w:w="7048" w:type="dxa"/>
            <w:gridSpan w:val="2"/>
            <w:tcBorders>
              <w:top w:val="nil"/>
              <w:left w:val="nil"/>
              <w:bottom w:val="nil"/>
              <w:right w:val="nil"/>
            </w:tcBorders>
          </w:tcPr>
          <w:p w14:paraId="54640EFE" w14:textId="77777777" w:rsidR="001E23FC" w:rsidRDefault="0064696C" w:rsidP="00C1107F">
            <w:pPr>
              <w:spacing w:after="0"/>
              <w:ind w:left="0" w:firstLine="0"/>
            </w:pPr>
            <w:r>
              <w:t>None</w:t>
            </w:r>
          </w:p>
        </w:tc>
      </w:tr>
    </w:tbl>
    <w:p w14:paraId="1FA3F987" w14:textId="1134D200" w:rsidR="001E23FC" w:rsidRDefault="00C1107F">
      <w:pPr>
        <w:pBdr>
          <w:top w:val="single" w:sz="4" w:space="0" w:color="000000"/>
          <w:left w:val="single" w:sz="4" w:space="0" w:color="000000"/>
          <w:bottom w:val="single" w:sz="4" w:space="0" w:color="000000"/>
          <w:right w:val="single" w:sz="4" w:space="0" w:color="000000"/>
        </w:pBdr>
        <w:shd w:val="clear" w:color="auto" w:fill="DCDCDC"/>
        <w:spacing w:after="188"/>
        <w:ind w:left="-5"/>
      </w:pPr>
      <w:r>
        <w:br w:type="textWrapping" w:clear="all"/>
      </w:r>
      <w:r w:rsidR="0064696C">
        <w:t>SECTION 3: Composition/information on ingredients</w:t>
      </w:r>
    </w:p>
    <w:p w14:paraId="70A86889" w14:textId="77777777" w:rsidR="001E23FC" w:rsidRDefault="0064696C">
      <w:pPr>
        <w:pStyle w:val="Heading1"/>
        <w:spacing w:after="0"/>
        <w:ind w:left="-5"/>
      </w:pPr>
      <w:r>
        <w:t>3.2. Mixtures</w:t>
      </w:r>
    </w:p>
    <w:tbl>
      <w:tblPr>
        <w:tblStyle w:val="TableGrid"/>
        <w:tblW w:w="10063" w:type="dxa"/>
        <w:tblInd w:w="-21" w:type="dxa"/>
        <w:tblCellMar>
          <w:top w:w="54" w:type="dxa"/>
          <w:left w:w="0" w:type="dxa"/>
          <w:bottom w:w="52" w:type="dxa"/>
          <w:right w:w="101" w:type="dxa"/>
        </w:tblCellMar>
        <w:tblLook w:val="04A0" w:firstRow="1" w:lastRow="0" w:firstColumn="1" w:lastColumn="0" w:noHBand="0" w:noVBand="1"/>
      </w:tblPr>
      <w:tblGrid>
        <w:gridCol w:w="3415"/>
        <w:gridCol w:w="1656"/>
        <w:gridCol w:w="4470"/>
        <w:gridCol w:w="522"/>
      </w:tblGrid>
      <w:tr w:rsidR="001E23FC" w14:paraId="2F56D8E5" w14:textId="77777777">
        <w:trPr>
          <w:trHeight w:val="474"/>
        </w:trPr>
        <w:tc>
          <w:tcPr>
            <w:tcW w:w="3415" w:type="dxa"/>
            <w:tcBorders>
              <w:top w:val="single" w:sz="4" w:space="0" w:color="000000"/>
              <w:left w:val="single" w:sz="4" w:space="0" w:color="000000"/>
              <w:bottom w:val="nil"/>
              <w:right w:val="nil"/>
            </w:tcBorders>
            <w:shd w:val="clear" w:color="auto" w:fill="F0F0F0"/>
            <w:vAlign w:val="bottom"/>
          </w:tcPr>
          <w:p w14:paraId="07BF4E54" w14:textId="77777777" w:rsidR="001E23FC" w:rsidRDefault="0064696C">
            <w:pPr>
              <w:spacing w:after="0"/>
              <w:ind w:left="101" w:firstLine="0"/>
            </w:pPr>
            <w:r>
              <w:t>LAURYL BETAINE</w:t>
            </w:r>
          </w:p>
        </w:tc>
        <w:tc>
          <w:tcPr>
            <w:tcW w:w="6126" w:type="dxa"/>
            <w:gridSpan w:val="2"/>
            <w:tcBorders>
              <w:top w:val="single" w:sz="4" w:space="0" w:color="000000"/>
              <w:left w:val="nil"/>
              <w:bottom w:val="nil"/>
              <w:right w:val="nil"/>
            </w:tcBorders>
            <w:shd w:val="clear" w:color="auto" w:fill="F0F0F0"/>
          </w:tcPr>
          <w:p w14:paraId="512C980C" w14:textId="77777777" w:rsidR="001E23FC" w:rsidRDefault="001E23FC">
            <w:pPr>
              <w:spacing w:after="160"/>
              <w:ind w:left="0" w:firstLine="0"/>
            </w:pPr>
          </w:p>
        </w:tc>
        <w:tc>
          <w:tcPr>
            <w:tcW w:w="521" w:type="dxa"/>
            <w:tcBorders>
              <w:top w:val="single" w:sz="4" w:space="0" w:color="000000"/>
              <w:left w:val="nil"/>
              <w:bottom w:val="nil"/>
              <w:right w:val="single" w:sz="4" w:space="0" w:color="000000"/>
            </w:tcBorders>
            <w:shd w:val="clear" w:color="auto" w:fill="F0F0F0"/>
            <w:vAlign w:val="bottom"/>
          </w:tcPr>
          <w:p w14:paraId="36D1F2A8" w14:textId="77777777" w:rsidR="001E23FC" w:rsidRDefault="0064696C">
            <w:pPr>
              <w:spacing w:after="0"/>
              <w:ind w:left="0" w:firstLine="0"/>
              <w:jc w:val="both"/>
            </w:pPr>
            <w:r>
              <w:t>1-5%</w:t>
            </w:r>
          </w:p>
        </w:tc>
      </w:tr>
      <w:tr w:rsidR="001E23FC" w14:paraId="6B8B77AD" w14:textId="77777777">
        <w:trPr>
          <w:trHeight w:val="348"/>
        </w:trPr>
        <w:tc>
          <w:tcPr>
            <w:tcW w:w="3415" w:type="dxa"/>
            <w:tcBorders>
              <w:top w:val="nil"/>
              <w:left w:val="single" w:sz="4" w:space="0" w:color="000000"/>
              <w:bottom w:val="single" w:sz="4" w:space="0" w:color="000000"/>
              <w:right w:val="nil"/>
            </w:tcBorders>
            <w:shd w:val="clear" w:color="auto" w:fill="F0F0F0"/>
          </w:tcPr>
          <w:p w14:paraId="31CB9612" w14:textId="77777777" w:rsidR="001E23FC" w:rsidRDefault="0064696C">
            <w:pPr>
              <w:spacing w:after="0"/>
              <w:ind w:left="101" w:firstLine="0"/>
            </w:pPr>
            <w:r>
              <w:t>CAS number: 66455-29-6</w:t>
            </w:r>
          </w:p>
        </w:tc>
        <w:tc>
          <w:tcPr>
            <w:tcW w:w="6126" w:type="dxa"/>
            <w:gridSpan w:val="2"/>
            <w:tcBorders>
              <w:top w:val="nil"/>
              <w:left w:val="nil"/>
              <w:bottom w:val="single" w:sz="4" w:space="0" w:color="000000"/>
              <w:right w:val="nil"/>
            </w:tcBorders>
            <w:shd w:val="clear" w:color="auto" w:fill="F0F0F0"/>
          </w:tcPr>
          <w:p w14:paraId="6A48F1F3" w14:textId="77777777" w:rsidR="001E23FC" w:rsidRDefault="0064696C">
            <w:pPr>
              <w:spacing w:after="0"/>
              <w:ind w:left="0" w:firstLine="0"/>
            </w:pPr>
            <w:r>
              <w:t>EC number: 266-368-1</w:t>
            </w:r>
          </w:p>
        </w:tc>
        <w:tc>
          <w:tcPr>
            <w:tcW w:w="521" w:type="dxa"/>
            <w:tcBorders>
              <w:top w:val="nil"/>
              <w:left w:val="nil"/>
              <w:bottom w:val="single" w:sz="4" w:space="0" w:color="000000"/>
              <w:right w:val="single" w:sz="4" w:space="0" w:color="000000"/>
            </w:tcBorders>
            <w:shd w:val="clear" w:color="auto" w:fill="F0F0F0"/>
          </w:tcPr>
          <w:p w14:paraId="0B76E713" w14:textId="77777777" w:rsidR="001E23FC" w:rsidRDefault="001E23FC">
            <w:pPr>
              <w:spacing w:after="160"/>
              <w:ind w:left="0" w:firstLine="0"/>
            </w:pPr>
          </w:p>
        </w:tc>
      </w:tr>
      <w:tr w:rsidR="001E23FC" w14:paraId="24F703DB" w14:textId="77777777">
        <w:trPr>
          <w:trHeight w:val="1069"/>
        </w:trPr>
        <w:tc>
          <w:tcPr>
            <w:tcW w:w="3415" w:type="dxa"/>
            <w:tcBorders>
              <w:top w:val="single" w:sz="4" w:space="0" w:color="000000"/>
              <w:left w:val="single" w:sz="4" w:space="0" w:color="000000"/>
              <w:bottom w:val="single" w:sz="4" w:space="0" w:color="000000"/>
              <w:right w:val="nil"/>
            </w:tcBorders>
            <w:vAlign w:val="bottom"/>
          </w:tcPr>
          <w:p w14:paraId="607B1564" w14:textId="77777777" w:rsidR="001E23FC" w:rsidRDefault="0064696C">
            <w:pPr>
              <w:spacing w:after="46"/>
              <w:ind w:left="101" w:firstLine="0"/>
            </w:pPr>
            <w:r>
              <w:t>Classification</w:t>
            </w:r>
          </w:p>
          <w:p w14:paraId="6CF08CBE" w14:textId="77777777" w:rsidR="001E23FC" w:rsidRDefault="0064696C">
            <w:pPr>
              <w:spacing w:after="46"/>
              <w:ind w:left="101" w:firstLine="0"/>
            </w:pPr>
            <w:r>
              <w:t>Skin Irrit. 2 - H315</w:t>
            </w:r>
          </w:p>
          <w:p w14:paraId="6354590C" w14:textId="77777777" w:rsidR="001E23FC" w:rsidRDefault="0064696C">
            <w:pPr>
              <w:spacing w:after="0"/>
              <w:ind w:left="101" w:firstLine="0"/>
            </w:pPr>
            <w:r>
              <w:t>Eye Dam. 1 - H318</w:t>
            </w:r>
          </w:p>
        </w:tc>
        <w:tc>
          <w:tcPr>
            <w:tcW w:w="6126" w:type="dxa"/>
            <w:gridSpan w:val="2"/>
            <w:tcBorders>
              <w:top w:val="single" w:sz="4" w:space="0" w:color="000000"/>
              <w:left w:val="nil"/>
              <w:bottom w:val="single" w:sz="4" w:space="0" w:color="000000"/>
              <w:right w:val="nil"/>
            </w:tcBorders>
          </w:tcPr>
          <w:p w14:paraId="35E8FD4C" w14:textId="77777777" w:rsidR="001E23FC" w:rsidRDefault="0064696C">
            <w:pPr>
              <w:spacing w:after="0"/>
              <w:ind w:left="1657" w:firstLine="0"/>
            </w:pPr>
            <w:r>
              <w:t>Classification (67/548/EEC or 1999/45/EC) Xi;R38,R41.</w:t>
            </w:r>
          </w:p>
        </w:tc>
        <w:tc>
          <w:tcPr>
            <w:tcW w:w="521" w:type="dxa"/>
            <w:tcBorders>
              <w:top w:val="single" w:sz="4" w:space="0" w:color="000000"/>
              <w:left w:val="nil"/>
              <w:bottom w:val="single" w:sz="4" w:space="0" w:color="000000"/>
              <w:right w:val="single" w:sz="4" w:space="0" w:color="000000"/>
            </w:tcBorders>
          </w:tcPr>
          <w:p w14:paraId="464A2194" w14:textId="77777777" w:rsidR="001E23FC" w:rsidRDefault="001E23FC">
            <w:pPr>
              <w:spacing w:after="160"/>
              <w:ind w:left="0" w:firstLine="0"/>
            </w:pPr>
          </w:p>
        </w:tc>
      </w:tr>
      <w:tr w:rsidR="001E23FC" w14:paraId="25C86F83" w14:textId="77777777">
        <w:trPr>
          <w:trHeight w:val="1173"/>
        </w:trPr>
        <w:tc>
          <w:tcPr>
            <w:tcW w:w="9541" w:type="dxa"/>
            <w:gridSpan w:val="3"/>
            <w:tcBorders>
              <w:top w:val="single" w:sz="4" w:space="0" w:color="000000"/>
              <w:left w:val="single" w:sz="4" w:space="0" w:color="000000"/>
              <w:bottom w:val="single" w:sz="4" w:space="0" w:color="000000"/>
              <w:right w:val="nil"/>
            </w:tcBorders>
            <w:shd w:val="clear" w:color="auto" w:fill="F0F0F0"/>
            <w:vAlign w:val="bottom"/>
          </w:tcPr>
          <w:p w14:paraId="335BC146" w14:textId="77777777" w:rsidR="001E23FC" w:rsidRDefault="0064696C">
            <w:pPr>
              <w:spacing w:after="126"/>
              <w:ind w:left="101" w:firstLine="0"/>
            </w:pPr>
            <w:r>
              <w:t>DIDECYL DIMETHYLAMMONIUM CHLORIDE</w:t>
            </w:r>
          </w:p>
          <w:p w14:paraId="621276AA" w14:textId="77777777" w:rsidR="001E23FC" w:rsidRDefault="0064696C">
            <w:pPr>
              <w:tabs>
                <w:tab w:val="center" w:pos="4330"/>
              </w:tabs>
              <w:spacing w:after="126"/>
              <w:ind w:left="0" w:firstLine="0"/>
            </w:pPr>
            <w:r>
              <w:t>CAS number: 7173-51-5</w:t>
            </w:r>
            <w:r>
              <w:tab/>
              <w:t>EC number: 230-525-2</w:t>
            </w:r>
          </w:p>
          <w:p w14:paraId="795F4899" w14:textId="77777777" w:rsidR="001E23FC" w:rsidRDefault="0064696C">
            <w:pPr>
              <w:spacing w:after="0"/>
              <w:ind w:left="101" w:firstLine="0"/>
            </w:pPr>
            <w:r>
              <w:t>M factor (Acute) = 10</w:t>
            </w:r>
          </w:p>
        </w:tc>
        <w:tc>
          <w:tcPr>
            <w:tcW w:w="521" w:type="dxa"/>
            <w:tcBorders>
              <w:top w:val="single" w:sz="4" w:space="0" w:color="000000"/>
              <w:left w:val="nil"/>
              <w:bottom w:val="single" w:sz="4" w:space="0" w:color="000000"/>
              <w:right w:val="single" w:sz="4" w:space="0" w:color="000000"/>
            </w:tcBorders>
            <w:shd w:val="clear" w:color="auto" w:fill="F0F0F0"/>
          </w:tcPr>
          <w:p w14:paraId="5771048D" w14:textId="77777777" w:rsidR="001E23FC" w:rsidRDefault="0064696C">
            <w:pPr>
              <w:spacing w:after="0"/>
              <w:ind w:left="55" w:firstLine="0"/>
              <w:jc w:val="both"/>
            </w:pPr>
            <w:r>
              <w:t>&lt;1%</w:t>
            </w:r>
          </w:p>
        </w:tc>
      </w:tr>
      <w:tr w:rsidR="001E23FC" w14:paraId="28054742" w14:textId="77777777">
        <w:trPr>
          <w:trHeight w:val="1339"/>
        </w:trPr>
        <w:tc>
          <w:tcPr>
            <w:tcW w:w="5071" w:type="dxa"/>
            <w:gridSpan w:val="2"/>
            <w:tcBorders>
              <w:top w:val="single" w:sz="4" w:space="0" w:color="000000"/>
              <w:left w:val="single" w:sz="4" w:space="0" w:color="000000"/>
              <w:bottom w:val="single" w:sz="4" w:space="0" w:color="000000"/>
              <w:right w:val="nil"/>
            </w:tcBorders>
            <w:vAlign w:val="bottom"/>
          </w:tcPr>
          <w:p w14:paraId="156AC9B6" w14:textId="77777777" w:rsidR="001E23FC" w:rsidRDefault="0064696C">
            <w:pPr>
              <w:spacing w:after="46"/>
              <w:ind w:left="101" w:firstLine="0"/>
            </w:pPr>
            <w:r>
              <w:t>Classification</w:t>
            </w:r>
          </w:p>
          <w:p w14:paraId="3CC90BC8" w14:textId="77777777" w:rsidR="001E23FC" w:rsidRDefault="0064696C">
            <w:pPr>
              <w:spacing w:after="46"/>
              <w:ind w:left="101" w:firstLine="0"/>
            </w:pPr>
            <w:r>
              <w:t>Skin Corr. 1B - H314</w:t>
            </w:r>
          </w:p>
          <w:p w14:paraId="07D5C822" w14:textId="77777777" w:rsidR="001E23FC" w:rsidRDefault="0064696C">
            <w:pPr>
              <w:spacing w:after="46"/>
              <w:ind w:left="101" w:firstLine="0"/>
            </w:pPr>
            <w:r>
              <w:t>Acute Tox. 4 - H302</w:t>
            </w:r>
          </w:p>
          <w:p w14:paraId="2F6B76FA" w14:textId="77777777" w:rsidR="001E23FC" w:rsidRDefault="0064696C">
            <w:pPr>
              <w:spacing w:after="0"/>
              <w:ind w:left="101" w:firstLine="0"/>
            </w:pPr>
            <w:r>
              <w:t>Eye Dam. 1 - H318</w:t>
            </w:r>
          </w:p>
        </w:tc>
        <w:tc>
          <w:tcPr>
            <w:tcW w:w="4470" w:type="dxa"/>
            <w:tcBorders>
              <w:top w:val="single" w:sz="4" w:space="0" w:color="000000"/>
              <w:left w:val="nil"/>
              <w:bottom w:val="single" w:sz="4" w:space="0" w:color="000000"/>
              <w:right w:val="nil"/>
            </w:tcBorders>
          </w:tcPr>
          <w:p w14:paraId="48C01841" w14:textId="77777777" w:rsidR="001E23FC" w:rsidRDefault="0064696C">
            <w:pPr>
              <w:spacing w:after="0"/>
              <w:ind w:left="0" w:right="449" w:firstLine="0"/>
            </w:pPr>
            <w:r>
              <w:t>Classification (67/548/EEC or 1999/45/EC) C;R34 Xn;R22</w:t>
            </w:r>
          </w:p>
        </w:tc>
        <w:tc>
          <w:tcPr>
            <w:tcW w:w="521" w:type="dxa"/>
            <w:tcBorders>
              <w:top w:val="single" w:sz="4" w:space="0" w:color="000000"/>
              <w:left w:val="nil"/>
              <w:bottom w:val="single" w:sz="4" w:space="0" w:color="000000"/>
              <w:right w:val="single" w:sz="4" w:space="0" w:color="000000"/>
            </w:tcBorders>
          </w:tcPr>
          <w:p w14:paraId="0C6F61BD" w14:textId="77777777" w:rsidR="001E23FC" w:rsidRDefault="001E23FC">
            <w:pPr>
              <w:spacing w:after="160"/>
              <w:ind w:left="0" w:firstLine="0"/>
            </w:pPr>
          </w:p>
        </w:tc>
      </w:tr>
      <w:tr w:rsidR="001E23FC" w14:paraId="15117892" w14:textId="77777777">
        <w:trPr>
          <w:trHeight w:val="474"/>
        </w:trPr>
        <w:tc>
          <w:tcPr>
            <w:tcW w:w="3415" w:type="dxa"/>
            <w:tcBorders>
              <w:top w:val="single" w:sz="4" w:space="0" w:color="000000"/>
              <w:left w:val="single" w:sz="4" w:space="0" w:color="000000"/>
              <w:bottom w:val="nil"/>
              <w:right w:val="nil"/>
            </w:tcBorders>
            <w:shd w:val="clear" w:color="auto" w:fill="F0F0F0"/>
            <w:vAlign w:val="bottom"/>
          </w:tcPr>
          <w:p w14:paraId="6D8B8045" w14:textId="77777777" w:rsidR="001E23FC" w:rsidRDefault="0064696C">
            <w:pPr>
              <w:spacing w:after="0"/>
              <w:ind w:left="101" w:firstLine="0"/>
            </w:pPr>
            <w:r>
              <w:t>BENZALKONIUM CHLORIDE</w:t>
            </w:r>
          </w:p>
        </w:tc>
        <w:tc>
          <w:tcPr>
            <w:tcW w:w="6126" w:type="dxa"/>
            <w:gridSpan w:val="2"/>
            <w:tcBorders>
              <w:top w:val="single" w:sz="4" w:space="0" w:color="000000"/>
              <w:left w:val="nil"/>
              <w:bottom w:val="nil"/>
              <w:right w:val="nil"/>
            </w:tcBorders>
            <w:shd w:val="clear" w:color="auto" w:fill="F0F0F0"/>
          </w:tcPr>
          <w:p w14:paraId="1BC4DA58" w14:textId="77777777" w:rsidR="001E23FC" w:rsidRDefault="001E23FC">
            <w:pPr>
              <w:spacing w:after="160"/>
              <w:ind w:left="0" w:firstLine="0"/>
            </w:pPr>
          </w:p>
        </w:tc>
        <w:tc>
          <w:tcPr>
            <w:tcW w:w="521" w:type="dxa"/>
            <w:tcBorders>
              <w:top w:val="single" w:sz="4" w:space="0" w:color="000000"/>
              <w:left w:val="nil"/>
              <w:bottom w:val="nil"/>
              <w:right w:val="single" w:sz="4" w:space="0" w:color="000000"/>
            </w:tcBorders>
            <w:shd w:val="clear" w:color="auto" w:fill="F0F0F0"/>
            <w:vAlign w:val="bottom"/>
          </w:tcPr>
          <w:p w14:paraId="69F91E6F" w14:textId="77777777" w:rsidR="001E23FC" w:rsidRDefault="0064696C">
            <w:pPr>
              <w:spacing w:after="0"/>
              <w:ind w:left="55" w:firstLine="0"/>
              <w:jc w:val="both"/>
            </w:pPr>
            <w:r>
              <w:t>&lt;1%</w:t>
            </w:r>
          </w:p>
        </w:tc>
      </w:tr>
      <w:tr w:rsidR="001E23FC" w14:paraId="1486D2EB" w14:textId="77777777">
        <w:trPr>
          <w:trHeight w:val="698"/>
        </w:trPr>
        <w:tc>
          <w:tcPr>
            <w:tcW w:w="3415" w:type="dxa"/>
            <w:tcBorders>
              <w:top w:val="nil"/>
              <w:left w:val="single" w:sz="4" w:space="0" w:color="000000"/>
              <w:bottom w:val="single" w:sz="4" w:space="0" w:color="000000"/>
              <w:right w:val="nil"/>
            </w:tcBorders>
            <w:shd w:val="clear" w:color="auto" w:fill="F0F0F0"/>
          </w:tcPr>
          <w:p w14:paraId="5A4B3043" w14:textId="77777777" w:rsidR="001E23FC" w:rsidRDefault="0064696C">
            <w:pPr>
              <w:spacing w:after="126"/>
              <w:ind w:left="101" w:firstLine="0"/>
            </w:pPr>
            <w:r>
              <w:t>CAS number: 68424-85-1</w:t>
            </w:r>
          </w:p>
          <w:p w14:paraId="11874F29" w14:textId="77777777" w:rsidR="001E23FC" w:rsidRDefault="0064696C">
            <w:pPr>
              <w:spacing w:after="0"/>
              <w:ind w:left="101" w:firstLine="0"/>
            </w:pPr>
            <w:r>
              <w:t>M factor (Acute) = 10</w:t>
            </w:r>
          </w:p>
        </w:tc>
        <w:tc>
          <w:tcPr>
            <w:tcW w:w="6126" w:type="dxa"/>
            <w:gridSpan w:val="2"/>
            <w:tcBorders>
              <w:top w:val="nil"/>
              <w:left w:val="nil"/>
              <w:bottom w:val="single" w:sz="4" w:space="0" w:color="000000"/>
              <w:right w:val="nil"/>
            </w:tcBorders>
            <w:shd w:val="clear" w:color="auto" w:fill="F0F0F0"/>
            <w:vAlign w:val="bottom"/>
          </w:tcPr>
          <w:p w14:paraId="0EF4A30D" w14:textId="77777777" w:rsidR="001E23FC" w:rsidRDefault="0064696C">
            <w:pPr>
              <w:spacing w:after="0"/>
              <w:ind w:left="0" w:firstLine="0"/>
            </w:pPr>
            <w:r>
              <w:t>M factor (Chronic) = 1</w:t>
            </w:r>
          </w:p>
        </w:tc>
        <w:tc>
          <w:tcPr>
            <w:tcW w:w="521" w:type="dxa"/>
            <w:tcBorders>
              <w:top w:val="nil"/>
              <w:left w:val="nil"/>
              <w:bottom w:val="single" w:sz="4" w:space="0" w:color="000000"/>
              <w:right w:val="single" w:sz="4" w:space="0" w:color="000000"/>
            </w:tcBorders>
            <w:shd w:val="clear" w:color="auto" w:fill="F0F0F0"/>
          </w:tcPr>
          <w:p w14:paraId="5A1FE451" w14:textId="77777777" w:rsidR="001E23FC" w:rsidRDefault="001E23FC">
            <w:pPr>
              <w:spacing w:after="160"/>
              <w:ind w:left="0" w:firstLine="0"/>
            </w:pPr>
          </w:p>
        </w:tc>
      </w:tr>
      <w:tr w:rsidR="001E23FC" w14:paraId="7185D22B" w14:textId="77777777">
        <w:trPr>
          <w:trHeight w:val="2149"/>
        </w:trPr>
        <w:tc>
          <w:tcPr>
            <w:tcW w:w="3415" w:type="dxa"/>
            <w:tcBorders>
              <w:top w:val="single" w:sz="4" w:space="0" w:color="000000"/>
              <w:left w:val="single" w:sz="4" w:space="0" w:color="000000"/>
              <w:bottom w:val="single" w:sz="4" w:space="0" w:color="000000"/>
              <w:right w:val="nil"/>
            </w:tcBorders>
            <w:vAlign w:val="bottom"/>
          </w:tcPr>
          <w:p w14:paraId="13562C88" w14:textId="77777777" w:rsidR="001E23FC" w:rsidRDefault="0064696C">
            <w:pPr>
              <w:spacing w:after="46"/>
              <w:ind w:left="101" w:firstLine="0"/>
            </w:pPr>
            <w:r>
              <w:t>Classification</w:t>
            </w:r>
          </w:p>
          <w:p w14:paraId="6BF728DB" w14:textId="77777777" w:rsidR="001E23FC" w:rsidRDefault="0064696C">
            <w:pPr>
              <w:spacing w:after="46"/>
              <w:ind w:left="101" w:firstLine="0"/>
            </w:pPr>
            <w:r>
              <w:t>Met. Corr. 1 - H290</w:t>
            </w:r>
          </w:p>
          <w:p w14:paraId="03E75665" w14:textId="77777777" w:rsidR="001E23FC" w:rsidRDefault="0064696C">
            <w:pPr>
              <w:spacing w:after="46"/>
              <w:ind w:left="101" w:firstLine="0"/>
            </w:pPr>
            <w:r>
              <w:t>Acute Tox. 4 - H312</w:t>
            </w:r>
          </w:p>
          <w:p w14:paraId="5CEA057B" w14:textId="77777777" w:rsidR="001E23FC" w:rsidRDefault="0064696C">
            <w:pPr>
              <w:spacing w:after="46"/>
              <w:ind w:left="101" w:firstLine="0"/>
            </w:pPr>
            <w:r>
              <w:t>Skin Corr. 1B - H314</w:t>
            </w:r>
          </w:p>
          <w:p w14:paraId="18E120A5" w14:textId="77777777" w:rsidR="001E23FC" w:rsidRDefault="0064696C">
            <w:pPr>
              <w:spacing w:after="46"/>
              <w:ind w:left="101" w:firstLine="0"/>
            </w:pPr>
            <w:r>
              <w:t>Eye Dam. 1 - H318</w:t>
            </w:r>
          </w:p>
          <w:p w14:paraId="0FAE0F12" w14:textId="77777777" w:rsidR="001E23FC" w:rsidRDefault="0064696C">
            <w:pPr>
              <w:spacing w:after="46"/>
              <w:ind w:left="101" w:firstLine="0"/>
            </w:pPr>
            <w:r>
              <w:t>Aquatic Acute 1 - H400</w:t>
            </w:r>
          </w:p>
          <w:p w14:paraId="2384D0B3" w14:textId="77777777" w:rsidR="001E23FC" w:rsidRDefault="0064696C">
            <w:pPr>
              <w:spacing w:after="0"/>
              <w:ind w:left="101" w:firstLine="0"/>
            </w:pPr>
            <w:r>
              <w:t>Aquatic Chronic 1 - H410</w:t>
            </w:r>
          </w:p>
        </w:tc>
        <w:tc>
          <w:tcPr>
            <w:tcW w:w="6126" w:type="dxa"/>
            <w:gridSpan w:val="2"/>
            <w:tcBorders>
              <w:top w:val="single" w:sz="4" w:space="0" w:color="000000"/>
              <w:left w:val="nil"/>
              <w:bottom w:val="single" w:sz="4" w:space="0" w:color="000000"/>
              <w:right w:val="nil"/>
            </w:tcBorders>
          </w:tcPr>
          <w:p w14:paraId="39472E7B" w14:textId="77777777" w:rsidR="001E23FC" w:rsidRDefault="0064696C">
            <w:pPr>
              <w:spacing w:after="0"/>
              <w:ind w:left="1657" w:right="60" w:firstLine="0"/>
            </w:pPr>
            <w:r>
              <w:t>Classification (67/548/EEC or 1999/45/EC) Xn;R21/22. C;R34. N;R50.</w:t>
            </w:r>
          </w:p>
        </w:tc>
        <w:tc>
          <w:tcPr>
            <w:tcW w:w="521" w:type="dxa"/>
            <w:tcBorders>
              <w:top w:val="single" w:sz="4" w:space="0" w:color="000000"/>
              <w:left w:val="nil"/>
              <w:bottom w:val="single" w:sz="4" w:space="0" w:color="000000"/>
              <w:right w:val="single" w:sz="4" w:space="0" w:color="000000"/>
            </w:tcBorders>
          </w:tcPr>
          <w:p w14:paraId="7ACEFB26" w14:textId="77777777" w:rsidR="001E23FC" w:rsidRDefault="001E23FC">
            <w:pPr>
              <w:spacing w:after="160"/>
              <w:ind w:left="0" w:firstLine="0"/>
            </w:pPr>
          </w:p>
        </w:tc>
      </w:tr>
    </w:tbl>
    <w:p w14:paraId="35DCB515" w14:textId="77777777" w:rsidR="001E23FC" w:rsidRDefault="0064696C">
      <w:pPr>
        <w:spacing w:after="136"/>
        <w:ind w:left="-5"/>
      </w:pPr>
      <w:r>
        <w:t>The Full Text for all R-Phrases and Hazard Statements are Displayed in Section 16.</w:t>
      </w:r>
    </w:p>
    <w:p w14:paraId="6F1BAB09"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4: First aid measures</w:t>
      </w:r>
    </w:p>
    <w:p w14:paraId="137D7241" w14:textId="77777777" w:rsidR="001E23FC" w:rsidRDefault="0064696C">
      <w:pPr>
        <w:pStyle w:val="Heading1"/>
        <w:spacing w:after="0"/>
        <w:ind w:left="-5"/>
      </w:pPr>
      <w:r>
        <w:lastRenderedPageBreak/>
        <w:t>4.1. Description of first aid measures</w:t>
      </w:r>
    </w:p>
    <w:tbl>
      <w:tblPr>
        <w:tblStyle w:val="TableGrid"/>
        <w:tblW w:w="9624" w:type="dxa"/>
        <w:tblInd w:w="0" w:type="dxa"/>
        <w:tblCellMar>
          <w:top w:w="0" w:type="dxa"/>
          <w:left w:w="0" w:type="dxa"/>
          <w:bottom w:w="0" w:type="dxa"/>
          <w:right w:w="0" w:type="dxa"/>
        </w:tblCellMar>
        <w:tblLook w:val="04A0" w:firstRow="1" w:lastRow="0" w:firstColumn="1" w:lastColumn="0" w:noHBand="0" w:noVBand="1"/>
      </w:tblPr>
      <w:tblGrid>
        <w:gridCol w:w="2525"/>
        <w:gridCol w:w="7099"/>
      </w:tblGrid>
      <w:tr w:rsidR="001E23FC" w14:paraId="23BC1D23" w14:textId="77777777">
        <w:trPr>
          <w:trHeight w:val="317"/>
        </w:trPr>
        <w:tc>
          <w:tcPr>
            <w:tcW w:w="2525" w:type="dxa"/>
            <w:tcBorders>
              <w:top w:val="nil"/>
              <w:left w:val="nil"/>
              <w:bottom w:val="nil"/>
              <w:right w:val="nil"/>
            </w:tcBorders>
          </w:tcPr>
          <w:p w14:paraId="4E94F65D" w14:textId="77777777" w:rsidR="001E23FC" w:rsidRDefault="0064696C">
            <w:pPr>
              <w:spacing w:after="0"/>
              <w:ind w:left="0" w:firstLine="0"/>
            </w:pPr>
            <w:r>
              <w:t>Ingestion</w:t>
            </w:r>
          </w:p>
        </w:tc>
        <w:tc>
          <w:tcPr>
            <w:tcW w:w="7099" w:type="dxa"/>
            <w:tcBorders>
              <w:top w:val="nil"/>
              <w:left w:val="nil"/>
              <w:bottom w:val="nil"/>
              <w:right w:val="nil"/>
            </w:tcBorders>
          </w:tcPr>
          <w:p w14:paraId="43BC23F4" w14:textId="77777777" w:rsidR="001E23FC" w:rsidRDefault="0064696C">
            <w:pPr>
              <w:spacing w:after="0"/>
              <w:ind w:left="0" w:firstLine="0"/>
            </w:pPr>
            <w:r>
              <w:t>Rinse mouth thoroughly with water. Get medical attention if any discomfort continues.</w:t>
            </w:r>
          </w:p>
        </w:tc>
      </w:tr>
      <w:tr w:rsidR="001E23FC" w14:paraId="2018CF3F" w14:textId="77777777">
        <w:trPr>
          <w:trHeight w:val="644"/>
        </w:trPr>
        <w:tc>
          <w:tcPr>
            <w:tcW w:w="2525" w:type="dxa"/>
            <w:tcBorders>
              <w:top w:val="nil"/>
              <w:left w:val="nil"/>
              <w:bottom w:val="nil"/>
              <w:right w:val="nil"/>
            </w:tcBorders>
          </w:tcPr>
          <w:p w14:paraId="02B684DC" w14:textId="77777777" w:rsidR="001E23FC" w:rsidRDefault="0064696C">
            <w:pPr>
              <w:spacing w:after="0"/>
              <w:ind w:left="0" w:firstLine="0"/>
            </w:pPr>
            <w:r>
              <w:t>Skin contact</w:t>
            </w:r>
          </w:p>
        </w:tc>
        <w:tc>
          <w:tcPr>
            <w:tcW w:w="7099" w:type="dxa"/>
            <w:tcBorders>
              <w:top w:val="nil"/>
              <w:left w:val="nil"/>
              <w:bottom w:val="nil"/>
              <w:right w:val="nil"/>
            </w:tcBorders>
          </w:tcPr>
          <w:p w14:paraId="2F13A7CA" w14:textId="77777777" w:rsidR="001E23FC" w:rsidRDefault="0064696C">
            <w:pPr>
              <w:spacing w:after="0"/>
              <w:ind w:left="0" w:firstLine="0"/>
            </w:pPr>
            <w:r>
              <w:t>Remove contaminated clothing. Wash skin thoroughly with soap and water. Get medical attention if any discomfort continues.</w:t>
            </w:r>
          </w:p>
        </w:tc>
      </w:tr>
      <w:tr w:rsidR="001E23FC" w14:paraId="490AB0CF" w14:textId="77777777">
        <w:trPr>
          <w:trHeight w:val="569"/>
        </w:trPr>
        <w:tc>
          <w:tcPr>
            <w:tcW w:w="2525" w:type="dxa"/>
            <w:tcBorders>
              <w:top w:val="nil"/>
              <w:left w:val="nil"/>
              <w:bottom w:val="nil"/>
              <w:right w:val="nil"/>
            </w:tcBorders>
          </w:tcPr>
          <w:p w14:paraId="72D36CB7" w14:textId="77777777" w:rsidR="001E23FC" w:rsidRDefault="0064696C">
            <w:pPr>
              <w:spacing w:after="0"/>
              <w:ind w:left="0" w:firstLine="0"/>
            </w:pPr>
            <w:r>
              <w:t>Eye contact</w:t>
            </w:r>
          </w:p>
        </w:tc>
        <w:tc>
          <w:tcPr>
            <w:tcW w:w="7099" w:type="dxa"/>
            <w:tcBorders>
              <w:top w:val="nil"/>
              <w:left w:val="nil"/>
              <w:bottom w:val="nil"/>
              <w:right w:val="nil"/>
            </w:tcBorders>
          </w:tcPr>
          <w:p w14:paraId="33FE979A" w14:textId="77777777" w:rsidR="001E23FC" w:rsidRDefault="0064696C">
            <w:pPr>
              <w:spacing w:after="0"/>
              <w:ind w:left="0" w:firstLine="0"/>
            </w:pPr>
            <w:r>
              <w:t>Remove any contact lenses and open eyelids wide apart. Continue to rinse for at least 15 minutes. Get medical attention if any discomfort continues.</w:t>
            </w:r>
          </w:p>
        </w:tc>
      </w:tr>
    </w:tbl>
    <w:p w14:paraId="3A2DC214" w14:textId="77777777" w:rsidR="001E23FC" w:rsidRDefault="0064696C">
      <w:pPr>
        <w:pStyle w:val="Heading1"/>
        <w:spacing w:after="0"/>
        <w:ind w:left="-5"/>
      </w:pPr>
      <w:r>
        <w:t>4.2. Most important symptoms and effects, both acute and delayed</w:t>
      </w:r>
    </w:p>
    <w:tbl>
      <w:tblPr>
        <w:tblStyle w:val="TableGrid"/>
        <w:tblW w:w="5344" w:type="dxa"/>
        <w:tblInd w:w="0" w:type="dxa"/>
        <w:tblCellMar>
          <w:top w:w="0" w:type="dxa"/>
          <w:left w:w="0" w:type="dxa"/>
          <w:bottom w:w="0" w:type="dxa"/>
          <w:right w:w="0" w:type="dxa"/>
        </w:tblCellMar>
        <w:tblLook w:val="04A0" w:firstRow="1" w:lastRow="0" w:firstColumn="1" w:lastColumn="0" w:noHBand="0" w:noVBand="1"/>
      </w:tblPr>
      <w:tblGrid>
        <w:gridCol w:w="2525"/>
        <w:gridCol w:w="2819"/>
      </w:tblGrid>
      <w:tr w:rsidR="001E23FC" w14:paraId="257DE3B8" w14:textId="77777777">
        <w:trPr>
          <w:trHeight w:val="317"/>
        </w:trPr>
        <w:tc>
          <w:tcPr>
            <w:tcW w:w="2525" w:type="dxa"/>
            <w:tcBorders>
              <w:top w:val="nil"/>
              <w:left w:val="nil"/>
              <w:bottom w:val="nil"/>
              <w:right w:val="nil"/>
            </w:tcBorders>
          </w:tcPr>
          <w:p w14:paraId="087B3AAF" w14:textId="77777777" w:rsidR="001E23FC" w:rsidRDefault="0064696C">
            <w:pPr>
              <w:spacing w:after="0"/>
              <w:ind w:left="0" w:firstLine="0"/>
            </w:pPr>
            <w:r>
              <w:t>Inhalation</w:t>
            </w:r>
          </w:p>
        </w:tc>
        <w:tc>
          <w:tcPr>
            <w:tcW w:w="2819" w:type="dxa"/>
            <w:tcBorders>
              <w:top w:val="nil"/>
              <w:left w:val="nil"/>
              <w:bottom w:val="nil"/>
              <w:right w:val="nil"/>
            </w:tcBorders>
          </w:tcPr>
          <w:p w14:paraId="7A86EEA3" w14:textId="77777777" w:rsidR="001E23FC" w:rsidRDefault="0064696C">
            <w:pPr>
              <w:spacing w:after="0"/>
              <w:ind w:left="0" w:firstLine="0"/>
            </w:pPr>
            <w:r>
              <w:t>May cause respiratory irritation.</w:t>
            </w:r>
          </w:p>
        </w:tc>
      </w:tr>
      <w:tr w:rsidR="001E23FC" w14:paraId="5BF6EF64" w14:textId="77777777">
        <w:trPr>
          <w:trHeight w:val="392"/>
        </w:trPr>
        <w:tc>
          <w:tcPr>
            <w:tcW w:w="2525" w:type="dxa"/>
            <w:tcBorders>
              <w:top w:val="nil"/>
              <w:left w:val="nil"/>
              <w:bottom w:val="nil"/>
              <w:right w:val="nil"/>
            </w:tcBorders>
          </w:tcPr>
          <w:p w14:paraId="6995D119" w14:textId="77777777" w:rsidR="001E23FC" w:rsidRDefault="0064696C">
            <w:pPr>
              <w:spacing w:after="0"/>
              <w:ind w:left="0" w:firstLine="0"/>
            </w:pPr>
            <w:r>
              <w:t>Ingestion</w:t>
            </w:r>
          </w:p>
        </w:tc>
        <w:tc>
          <w:tcPr>
            <w:tcW w:w="2819" w:type="dxa"/>
            <w:tcBorders>
              <w:top w:val="nil"/>
              <w:left w:val="nil"/>
              <w:bottom w:val="nil"/>
              <w:right w:val="nil"/>
            </w:tcBorders>
          </w:tcPr>
          <w:p w14:paraId="3383A252" w14:textId="77777777" w:rsidR="001E23FC" w:rsidRDefault="0064696C">
            <w:pPr>
              <w:spacing w:after="0"/>
              <w:ind w:left="0" w:firstLine="0"/>
              <w:jc w:val="both"/>
            </w:pPr>
            <w:r>
              <w:t>May cause discomfort if swallowed.</w:t>
            </w:r>
          </w:p>
        </w:tc>
      </w:tr>
      <w:tr w:rsidR="001E23FC" w14:paraId="3D357138" w14:textId="77777777">
        <w:trPr>
          <w:trHeight w:val="392"/>
        </w:trPr>
        <w:tc>
          <w:tcPr>
            <w:tcW w:w="2525" w:type="dxa"/>
            <w:tcBorders>
              <w:top w:val="nil"/>
              <w:left w:val="nil"/>
              <w:bottom w:val="nil"/>
              <w:right w:val="nil"/>
            </w:tcBorders>
          </w:tcPr>
          <w:p w14:paraId="2B4AB3BC" w14:textId="77777777" w:rsidR="001E23FC" w:rsidRDefault="0064696C">
            <w:pPr>
              <w:spacing w:after="0"/>
              <w:ind w:left="0" w:firstLine="0"/>
            </w:pPr>
            <w:r>
              <w:t>Skin contact</w:t>
            </w:r>
          </w:p>
        </w:tc>
        <w:tc>
          <w:tcPr>
            <w:tcW w:w="2819" w:type="dxa"/>
            <w:tcBorders>
              <w:top w:val="nil"/>
              <w:left w:val="nil"/>
              <w:bottom w:val="nil"/>
              <w:right w:val="nil"/>
            </w:tcBorders>
          </w:tcPr>
          <w:p w14:paraId="6BDDF60E" w14:textId="77777777" w:rsidR="001E23FC" w:rsidRDefault="0064696C">
            <w:pPr>
              <w:spacing w:after="0"/>
              <w:ind w:left="0" w:firstLine="0"/>
            </w:pPr>
            <w:r>
              <w:t>May cause skin irritation.</w:t>
            </w:r>
          </w:p>
        </w:tc>
      </w:tr>
      <w:tr w:rsidR="001E23FC" w14:paraId="68CFD367" w14:textId="77777777">
        <w:trPr>
          <w:trHeight w:val="317"/>
        </w:trPr>
        <w:tc>
          <w:tcPr>
            <w:tcW w:w="2525" w:type="dxa"/>
            <w:tcBorders>
              <w:top w:val="nil"/>
              <w:left w:val="nil"/>
              <w:bottom w:val="nil"/>
              <w:right w:val="nil"/>
            </w:tcBorders>
          </w:tcPr>
          <w:p w14:paraId="46454E2E" w14:textId="77777777" w:rsidR="001E23FC" w:rsidRDefault="0064696C">
            <w:pPr>
              <w:spacing w:after="0"/>
              <w:ind w:left="0" w:firstLine="0"/>
            </w:pPr>
            <w:r>
              <w:t>Eye contact</w:t>
            </w:r>
          </w:p>
        </w:tc>
        <w:tc>
          <w:tcPr>
            <w:tcW w:w="2819" w:type="dxa"/>
            <w:tcBorders>
              <w:top w:val="nil"/>
              <w:left w:val="nil"/>
              <w:bottom w:val="nil"/>
              <w:right w:val="nil"/>
            </w:tcBorders>
          </w:tcPr>
          <w:p w14:paraId="6BD51692" w14:textId="77777777" w:rsidR="001E23FC" w:rsidRDefault="0064696C">
            <w:pPr>
              <w:spacing w:after="0"/>
              <w:ind w:left="0" w:firstLine="0"/>
            </w:pPr>
            <w:r>
              <w:t>May cause eye irritation.</w:t>
            </w:r>
          </w:p>
        </w:tc>
      </w:tr>
    </w:tbl>
    <w:p w14:paraId="07EDF3B5" w14:textId="77777777" w:rsidR="001E23FC" w:rsidRDefault="0064696C">
      <w:pPr>
        <w:pStyle w:val="Heading1"/>
        <w:ind w:left="-5"/>
      </w:pPr>
      <w:r>
        <w:t>4.3. Indication of any immediate medical attention and special treatment needed</w:t>
      </w:r>
    </w:p>
    <w:p w14:paraId="4EAB1FB3" w14:textId="77777777" w:rsidR="001E23FC" w:rsidRDefault="0064696C">
      <w:pPr>
        <w:tabs>
          <w:tab w:val="center" w:pos="5654"/>
        </w:tabs>
        <w:ind w:left="-15" w:firstLine="0"/>
      </w:pPr>
      <w:r>
        <w:t>Specific treatments</w:t>
      </w:r>
      <w:r>
        <w:tab/>
        <w:t>Seek medical attention if irritation or symptoms persist. Symptomatic treatment</w:t>
      </w:r>
    </w:p>
    <w:p w14:paraId="15EBF1AB"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5: Firefighting measures</w:t>
      </w:r>
    </w:p>
    <w:p w14:paraId="17A2E638" w14:textId="77777777" w:rsidR="001E23FC" w:rsidRDefault="0064696C">
      <w:pPr>
        <w:spacing w:after="128"/>
        <w:ind w:left="-5"/>
      </w:pPr>
      <w:r>
        <w:rPr>
          <w:u w:val="single" w:color="000000"/>
        </w:rPr>
        <w:t>5.1. Extinguishing media</w:t>
      </w:r>
    </w:p>
    <w:p w14:paraId="5F66B58E" w14:textId="77777777" w:rsidR="001E23FC" w:rsidRDefault="0064696C">
      <w:pPr>
        <w:tabs>
          <w:tab w:val="center" w:pos="6159"/>
        </w:tabs>
        <w:ind w:left="-15" w:firstLine="0"/>
      </w:pPr>
      <w:r>
        <w:t>Suitable extinguishing media</w:t>
      </w:r>
      <w:r>
        <w:tab/>
        <w:t>The product is not flammable. Use fire-extinguishing media suitable for the surrounding fire.</w:t>
      </w:r>
    </w:p>
    <w:p w14:paraId="024FDFCE" w14:textId="77777777" w:rsidR="001E23FC" w:rsidRDefault="0064696C">
      <w:pPr>
        <w:pStyle w:val="Heading1"/>
        <w:ind w:left="-5"/>
      </w:pPr>
      <w:r>
        <w:t>5.2. Special hazards arising from the substance or mixture</w:t>
      </w:r>
    </w:p>
    <w:p w14:paraId="4D49A5CC" w14:textId="77777777" w:rsidR="001E23FC" w:rsidRDefault="0064696C">
      <w:pPr>
        <w:ind w:left="2510" w:right="2230" w:hanging="2525"/>
      </w:pPr>
      <w:r>
        <w:t>Specific hazards</w:t>
      </w:r>
      <w:r>
        <w:tab/>
        <w:t>Burning may produce irritating, toxic and obnoxious fumes. Oxides of Carbon, Nitrogen and Sulphur.</w:t>
      </w:r>
    </w:p>
    <w:p w14:paraId="1D6A534A" w14:textId="77777777" w:rsidR="001E23FC" w:rsidRDefault="0064696C">
      <w:pPr>
        <w:pStyle w:val="Heading1"/>
        <w:ind w:left="-5"/>
      </w:pPr>
      <w:r>
        <w:t>5.3. Advice for firefighters</w:t>
      </w:r>
    </w:p>
    <w:p w14:paraId="1309EFA3" w14:textId="77777777" w:rsidR="001E23FC" w:rsidRDefault="0064696C">
      <w:pPr>
        <w:ind w:left="-5"/>
      </w:pPr>
      <w:r>
        <w:t>Special protective equipment</w:t>
      </w:r>
      <w:r>
        <w:tab/>
        <w:t>Wear positive-pressure self-contained breathing apparatus (SCBA) and appropriate protective for firefighters</w:t>
      </w:r>
      <w:r>
        <w:tab/>
        <w:t>clothing.</w:t>
      </w:r>
    </w:p>
    <w:p w14:paraId="7F3B0B11"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6: Accidental release measures</w:t>
      </w:r>
    </w:p>
    <w:p w14:paraId="172476A0" w14:textId="77777777" w:rsidR="001E23FC" w:rsidRDefault="0064696C">
      <w:pPr>
        <w:spacing w:after="128"/>
        <w:ind w:left="-5"/>
      </w:pPr>
      <w:r>
        <w:rPr>
          <w:u w:val="single" w:color="000000"/>
        </w:rPr>
        <w:t>6.1. Personal precautions, protective equipment and emergency procedures</w:t>
      </w:r>
    </w:p>
    <w:p w14:paraId="6CE79DE1" w14:textId="77777777" w:rsidR="001E23FC" w:rsidRDefault="0064696C">
      <w:pPr>
        <w:tabs>
          <w:tab w:val="center" w:pos="5519"/>
        </w:tabs>
        <w:ind w:left="-15" w:firstLine="0"/>
      </w:pPr>
      <w:r>
        <w:t>Personal precautions</w:t>
      </w:r>
      <w:r>
        <w:tab/>
        <w:t>Wear protective clothing as described in Section 8 of this safety data sheet.</w:t>
      </w:r>
    </w:p>
    <w:p w14:paraId="0CA0C511" w14:textId="77777777" w:rsidR="001E23FC" w:rsidRDefault="0064696C">
      <w:pPr>
        <w:spacing w:after="128"/>
        <w:ind w:left="-5"/>
      </w:pPr>
      <w:r>
        <w:rPr>
          <w:u w:val="single" w:color="000000"/>
        </w:rPr>
        <w:t>6.2. Environmental precautions</w:t>
      </w:r>
    </w:p>
    <w:p w14:paraId="0EB4C843" w14:textId="77777777" w:rsidR="001E23FC" w:rsidRDefault="0064696C">
      <w:pPr>
        <w:tabs>
          <w:tab w:val="center" w:pos="5200"/>
        </w:tabs>
        <w:ind w:left="-15" w:firstLine="0"/>
      </w:pPr>
      <w:r>
        <w:t>Environmental precautions</w:t>
      </w:r>
      <w:r>
        <w:tab/>
        <w:t>Avoid or minimise the creation of any environmental contamination.</w:t>
      </w:r>
    </w:p>
    <w:p w14:paraId="487376D3" w14:textId="77777777" w:rsidR="001E23FC" w:rsidRDefault="0064696C">
      <w:pPr>
        <w:pStyle w:val="Heading1"/>
        <w:ind w:left="-5"/>
      </w:pPr>
      <w:r>
        <w:t>6.3. Methods and material for containment and cleaning up</w:t>
      </w:r>
    </w:p>
    <w:p w14:paraId="10A2573E" w14:textId="77777777" w:rsidR="001E23FC" w:rsidRDefault="0064696C">
      <w:pPr>
        <w:ind w:left="2510" w:hanging="2525"/>
      </w:pPr>
      <w:r>
        <w:t>Methods for cleaning up</w:t>
      </w:r>
      <w:r>
        <w:tab/>
        <w:t>Stop leak if possible without risk. Absorb in vermiculite, dry sand or earth and place into containers. Flush contaminated area with plenty of water. Avoid the spillage or runoff entering drains, sewers or watercourses.</w:t>
      </w:r>
    </w:p>
    <w:p w14:paraId="3EF9B027" w14:textId="77777777" w:rsidR="001E23FC" w:rsidRDefault="0064696C">
      <w:pPr>
        <w:pStyle w:val="Heading1"/>
        <w:ind w:left="-5"/>
      </w:pPr>
      <w:r>
        <w:t>6.4. Reference to other sections</w:t>
      </w:r>
    </w:p>
    <w:p w14:paraId="0BE79EB7" w14:textId="77777777" w:rsidR="001E23FC" w:rsidRDefault="0064696C">
      <w:pPr>
        <w:tabs>
          <w:tab w:val="center" w:pos="4239"/>
        </w:tabs>
        <w:ind w:left="-15" w:firstLine="0"/>
      </w:pPr>
      <w:r>
        <w:t>Reference to other sections</w:t>
      </w:r>
      <w:r>
        <w:tab/>
        <w:t>See section 3,8 &amp; 13 for further information</w:t>
      </w:r>
    </w:p>
    <w:p w14:paraId="4FC07E17"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7: Handling and storage</w:t>
      </w:r>
    </w:p>
    <w:p w14:paraId="26B20742" w14:textId="77777777" w:rsidR="001E23FC" w:rsidRDefault="0064696C">
      <w:pPr>
        <w:spacing w:after="128"/>
        <w:ind w:left="-5"/>
      </w:pPr>
      <w:r>
        <w:rPr>
          <w:u w:val="single" w:color="000000"/>
        </w:rPr>
        <w:t>7.1. Precautions for safe handling</w:t>
      </w:r>
    </w:p>
    <w:p w14:paraId="16CD2CB8" w14:textId="77777777" w:rsidR="001E23FC" w:rsidRDefault="0064696C">
      <w:pPr>
        <w:tabs>
          <w:tab w:val="center" w:pos="3490"/>
        </w:tabs>
        <w:ind w:left="-15" w:firstLine="0"/>
      </w:pPr>
      <w:r>
        <w:t>Usage precautions</w:t>
      </w:r>
      <w:r>
        <w:tab/>
        <w:t>Avoid contact with eyes.</w:t>
      </w:r>
    </w:p>
    <w:p w14:paraId="58395C18" w14:textId="77777777" w:rsidR="001E23FC" w:rsidRDefault="0064696C">
      <w:pPr>
        <w:pStyle w:val="Heading1"/>
        <w:ind w:left="-5"/>
      </w:pPr>
      <w:r>
        <w:t>7.2. Conditions for safe storage, including any incompatibilities</w:t>
      </w:r>
    </w:p>
    <w:p w14:paraId="2B8EE8F9" w14:textId="77777777" w:rsidR="001E23FC" w:rsidRDefault="0064696C">
      <w:pPr>
        <w:ind w:left="2510" w:hanging="2525"/>
      </w:pPr>
      <w:r>
        <w:t>Storage precautions</w:t>
      </w:r>
      <w:r>
        <w:tab/>
        <w:t>Store in tightly-closed, original container in a dry, cool and well-ventilated place. Keep only in the original container.</w:t>
      </w:r>
    </w:p>
    <w:p w14:paraId="248C73A6" w14:textId="77777777" w:rsidR="001E23FC" w:rsidRDefault="0064696C">
      <w:pPr>
        <w:pStyle w:val="Heading1"/>
        <w:ind w:left="-5"/>
      </w:pPr>
      <w:r>
        <w:t>7.3. Specific end use(s)</w:t>
      </w:r>
    </w:p>
    <w:p w14:paraId="3B3D5CF4" w14:textId="77777777" w:rsidR="001E23FC" w:rsidRDefault="0064696C">
      <w:pPr>
        <w:tabs>
          <w:tab w:val="center" w:pos="4989"/>
        </w:tabs>
        <w:ind w:left="-15" w:firstLine="0"/>
      </w:pPr>
      <w:r>
        <w:t>Specific end use(s)</w:t>
      </w:r>
      <w:r>
        <w:tab/>
        <w:t>The identified uses for this product are detailed in Section 1.2.</w:t>
      </w:r>
    </w:p>
    <w:p w14:paraId="3C23D894"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8: Exposure Controls/personal protection</w:t>
      </w:r>
    </w:p>
    <w:p w14:paraId="46387ABC" w14:textId="77777777" w:rsidR="001E23FC" w:rsidRDefault="0064696C">
      <w:pPr>
        <w:pStyle w:val="Heading1"/>
        <w:ind w:left="-5"/>
      </w:pPr>
      <w:r>
        <w:lastRenderedPageBreak/>
        <w:t>8.1. Control parameters</w:t>
      </w:r>
    </w:p>
    <w:p w14:paraId="7FC95762" w14:textId="77777777" w:rsidR="001E23FC" w:rsidRDefault="0064696C">
      <w:pPr>
        <w:spacing w:after="288"/>
        <w:ind w:left="1036" w:firstLine="0"/>
        <w:jc w:val="center"/>
      </w:pPr>
      <w:r>
        <w:rPr>
          <w:u w:val="single" w:color="000000"/>
        </w:rPr>
        <w:t>CITRIC ACID (CAS: 77-92-9)</w:t>
      </w:r>
    </w:p>
    <w:p w14:paraId="6A2A49AD" w14:textId="77777777" w:rsidR="001E23FC" w:rsidRDefault="0064696C">
      <w:pPr>
        <w:tabs>
          <w:tab w:val="center" w:pos="1890"/>
          <w:tab w:val="center" w:pos="4690"/>
        </w:tabs>
        <w:spacing w:after="168"/>
        <w:ind w:left="0" w:firstLine="0"/>
      </w:pPr>
      <w:r>
        <w:rPr>
          <w:rFonts w:ascii="Calibri" w:eastAsia="Calibri" w:hAnsi="Calibri" w:cs="Calibri"/>
          <w:sz w:val="22"/>
        </w:rPr>
        <w:tab/>
      </w:r>
      <w:r>
        <w:t>Ingredient comments</w:t>
      </w:r>
      <w:r>
        <w:tab/>
        <w:t>WEL = Workplace Exposure Limits</w:t>
      </w:r>
    </w:p>
    <w:p w14:paraId="73597472" w14:textId="77777777" w:rsidR="001E23FC" w:rsidRDefault="0064696C">
      <w:pPr>
        <w:pStyle w:val="Heading1"/>
        <w:ind w:left="-5"/>
      </w:pPr>
      <w:r>
        <w:t>8.2. Exposure controls</w:t>
      </w:r>
    </w:p>
    <w:p w14:paraId="49D52A41" w14:textId="77777777" w:rsidR="001E23FC" w:rsidRDefault="0064696C">
      <w:pPr>
        <w:spacing w:after="7"/>
        <w:ind w:left="-5"/>
      </w:pPr>
      <w:r>
        <w:t>Protective equipment</w:t>
      </w:r>
    </w:p>
    <w:tbl>
      <w:tblPr>
        <w:tblStyle w:val="TableGrid"/>
        <w:tblW w:w="7204" w:type="dxa"/>
        <w:tblInd w:w="0" w:type="dxa"/>
        <w:tblCellMar>
          <w:top w:w="0" w:type="dxa"/>
          <w:left w:w="0" w:type="dxa"/>
          <w:bottom w:w="0" w:type="dxa"/>
          <w:right w:w="0" w:type="dxa"/>
        </w:tblCellMar>
        <w:tblLook w:val="04A0" w:firstRow="1" w:lastRow="0" w:firstColumn="1" w:lastColumn="0" w:noHBand="0" w:noVBand="1"/>
      </w:tblPr>
      <w:tblGrid>
        <w:gridCol w:w="2525"/>
        <w:gridCol w:w="4679"/>
      </w:tblGrid>
      <w:tr w:rsidR="001E23FC" w14:paraId="7A0565E6" w14:textId="77777777">
        <w:trPr>
          <w:trHeight w:val="317"/>
        </w:trPr>
        <w:tc>
          <w:tcPr>
            <w:tcW w:w="2525" w:type="dxa"/>
            <w:tcBorders>
              <w:top w:val="nil"/>
              <w:left w:val="nil"/>
              <w:bottom w:val="nil"/>
              <w:right w:val="nil"/>
            </w:tcBorders>
          </w:tcPr>
          <w:p w14:paraId="11C2EEBC" w14:textId="77777777" w:rsidR="001E23FC" w:rsidRDefault="0064696C">
            <w:pPr>
              <w:spacing w:after="0"/>
              <w:ind w:left="0" w:firstLine="0"/>
            </w:pPr>
            <w:r>
              <w:t>Eye/face protection</w:t>
            </w:r>
          </w:p>
        </w:tc>
        <w:tc>
          <w:tcPr>
            <w:tcW w:w="4679" w:type="dxa"/>
            <w:tcBorders>
              <w:top w:val="nil"/>
              <w:left w:val="nil"/>
              <w:bottom w:val="nil"/>
              <w:right w:val="nil"/>
            </w:tcBorders>
          </w:tcPr>
          <w:p w14:paraId="7E4D6415" w14:textId="77777777" w:rsidR="001E23FC" w:rsidRDefault="0064696C">
            <w:pPr>
              <w:spacing w:after="0"/>
              <w:ind w:left="0" w:firstLine="0"/>
            </w:pPr>
            <w:r>
              <w:t>Not relevant.</w:t>
            </w:r>
          </w:p>
        </w:tc>
      </w:tr>
      <w:tr w:rsidR="001E23FC" w14:paraId="6703F895" w14:textId="77777777">
        <w:trPr>
          <w:trHeight w:val="392"/>
        </w:trPr>
        <w:tc>
          <w:tcPr>
            <w:tcW w:w="2525" w:type="dxa"/>
            <w:tcBorders>
              <w:top w:val="nil"/>
              <w:left w:val="nil"/>
              <w:bottom w:val="nil"/>
              <w:right w:val="nil"/>
            </w:tcBorders>
          </w:tcPr>
          <w:p w14:paraId="3C231487" w14:textId="77777777" w:rsidR="001E23FC" w:rsidRDefault="0064696C">
            <w:pPr>
              <w:spacing w:after="0"/>
              <w:ind w:left="0" w:firstLine="0"/>
            </w:pPr>
            <w:r>
              <w:t>Hand protection</w:t>
            </w:r>
          </w:p>
        </w:tc>
        <w:tc>
          <w:tcPr>
            <w:tcW w:w="4679" w:type="dxa"/>
            <w:tcBorders>
              <w:top w:val="nil"/>
              <w:left w:val="nil"/>
              <w:bottom w:val="nil"/>
              <w:right w:val="nil"/>
            </w:tcBorders>
          </w:tcPr>
          <w:p w14:paraId="28D74F25" w14:textId="77777777" w:rsidR="001E23FC" w:rsidRDefault="0064696C">
            <w:pPr>
              <w:spacing w:after="0"/>
              <w:ind w:left="0" w:firstLine="0"/>
            </w:pPr>
            <w:r>
              <w:t>Hand protection not required.</w:t>
            </w:r>
          </w:p>
        </w:tc>
      </w:tr>
      <w:tr w:rsidR="001E23FC" w14:paraId="7C796F3C" w14:textId="77777777">
        <w:trPr>
          <w:trHeight w:val="644"/>
        </w:trPr>
        <w:tc>
          <w:tcPr>
            <w:tcW w:w="2525" w:type="dxa"/>
            <w:tcBorders>
              <w:top w:val="nil"/>
              <w:left w:val="nil"/>
              <w:bottom w:val="nil"/>
              <w:right w:val="nil"/>
            </w:tcBorders>
          </w:tcPr>
          <w:p w14:paraId="1E646A89" w14:textId="77777777" w:rsidR="001E23FC" w:rsidRDefault="0064696C">
            <w:pPr>
              <w:spacing w:after="0"/>
              <w:ind w:left="0" w:right="125" w:firstLine="0"/>
            </w:pPr>
            <w:r>
              <w:t>Other skin and body protection</w:t>
            </w:r>
          </w:p>
        </w:tc>
        <w:tc>
          <w:tcPr>
            <w:tcW w:w="4679" w:type="dxa"/>
            <w:tcBorders>
              <w:top w:val="nil"/>
              <w:left w:val="nil"/>
              <w:bottom w:val="nil"/>
              <w:right w:val="nil"/>
            </w:tcBorders>
          </w:tcPr>
          <w:p w14:paraId="0D57CDA8" w14:textId="77777777" w:rsidR="001E23FC" w:rsidRDefault="0064696C">
            <w:pPr>
              <w:spacing w:after="0"/>
              <w:ind w:left="0" w:firstLine="0"/>
            </w:pPr>
            <w:r>
              <w:t>Not Required</w:t>
            </w:r>
          </w:p>
        </w:tc>
      </w:tr>
      <w:tr w:rsidR="001E23FC" w14:paraId="2D1265F1" w14:textId="77777777">
        <w:trPr>
          <w:trHeight w:val="392"/>
        </w:trPr>
        <w:tc>
          <w:tcPr>
            <w:tcW w:w="2525" w:type="dxa"/>
            <w:tcBorders>
              <w:top w:val="nil"/>
              <w:left w:val="nil"/>
              <w:bottom w:val="nil"/>
              <w:right w:val="nil"/>
            </w:tcBorders>
          </w:tcPr>
          <w:p w14:paraId="59AD3C65" w14:textId="77777777" w:rsidR="001E23FC" w:rsidRDefault="0064696C">
            <w:pPr>
              <w:spacing w:after="0"/>
              <w:ind w:left="0" w:firstLine="0"/>
            </w:pPr>
            <w:r>
              <w:t>Hygiene measures</w:t>
            </w:r>
          </w:p>
        </w:tc>
        <w:tc>
          <w:tcPr>
            <w:tcW w:w="4679" w:type="dxa"/>
            <w:tcBorders>
              <w:top w:val="nil"/>
              <w:left w:val="nil"/>
              <w:bottom w:val="nil"/>
              <w:right w:val="nil"/>
            </w:tcBorders>
          </w:tcPr>
          <w:p w14:paraId="65F2C23C" w14:textId="77777777" w:rsidR="001E23FC" w:rsidRDefault="0064696C">
            <w:pPr>
              <w:spacing w:after="0"/>
              <w:ind w:left="0" w:firstLine="0"/>
              <w:jc w:val="both"/>
            </w:pPr>
            <w:r>
              <w:t>Promptly remove any clothing that becomes contaminated.</w:t>
            </w:r>
          </w:p>
        </w:tc>
      </w:tr>
      <w:tr w:rsidR="001E23FC" w14:paraId="727212BB" w14:textId="77777777">
        <w:trPr>
          <w:trHeight w:val="317"/>
        </w:trPr>
        <w:tc>
          <w:tcPr>
            <w:tcW w:w="2525" w:type="dxa"/>
            <w:tcBorders>
              <w:top w:val="nil"/>
              <w:left w:val="nil"/>
              <w:bottom w:val="nil"/>
              <w:right w:val="nil"/>
            </w:tcBorders>
          </w:tcPr>
          <w:p w14:paraId="35DDA8D7" w14:textId="77777777" w:rsidR="001E23FC" w:rsidRDefault="0064696C">
            <w:pPr>
              <w:spacing w:after="0"/>
              <w:ind w:left="0" w:firstLine="0"/>
            </w:pPr>
            <w:r>
              <w:t>Respiratory protection</w:t>
            </w:r>
          </w:p>
        </w:tc>
        <w:tc>
          <w:tcPr>
            <w:tcW w:w="4679" w:type="dxa"/>
            <w:tcBorders>
              <w:top w:val="nil"/>
              <w:left w:val="nil"/>
              <w:bottom w:val="nil"/>
              <w:right w:val="nil"/>
            </w:tcBorders>
          </w:tcPr>
          <w:p w14:paraId="13A3153A" w14:textId="77777777" w:rsidR="001E23FC" w:rsidRDefault="0064696C">
            <w:pPr>
              <w:spacing w:after="0"/>
              <w:ind w:left="0" w:firstLine="0"/>
            </w:pPr>
            <w:r>
              <w:t>Not relevant.</w:t>
            </w:r>
          </w:p>
        </w:tc>
      </w:tr>
    </w:tbl>
    <w:p w14:paraId="1D4586C6"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9: Physical and Chemical Properties</w:t>
      </w:r>
    </w:p>
    <w:p w14:paraId="0F5010B5" w14:textId="77777777" w:rsidR="001E23FC" w:rsidRDefault="0064696C">
      <w:pPr>
        <w:pStyle w:val="Heading1"/>
        <w:ind w:left="-5"/>
      </w:pPr>
      <w:r>
        <w:t>9.1. Information on basic physical and chemical properties</w:t>
      </w:r>
    </w:p>
    <w:p w14:paraId="0D9D9AC4" w14:textId="77777777" w:rsidR="001E23FC" w:rsidRDefault="0064696C">
      <w:pPr>
        <w:tabs>
          <w:tab w:val="center" w:pos="2790"/>
        </w:tabs>
        <w:spacing w:after="168"/>
        <w:ind w:left="-15" w:firstLine="0"/>
      </w:pPr>
      <w:r>
        <w:t>Appearance</w:t>
      </w:r>
      <w:r>
        <w:tab/>
        <w:t>Liquid.</w:t>
      </w:r>
    </w:p>
    <w:p w14:paraId="72470EB7" w14:textId="77777777" w:rsidR="001E23FC" w:rsidRDefault="0064696C">
      <w:pPr>
        <w:tabs>
          <w:tab w:val="center" w:pos="2655"/>
        </w:tabs>
        <w:spacing w:after="168"/>
        <w:ind w:left="-15" w:firstLine="0"/>
      </w:pPr>
      <w:r>
        <w:t>pH</w:t>
      </w:r>
      <w:r>
        <w:tab/>
        <w:t>4-6</w:t>
      </w:r>
    </w:p>
    <w:p w14:paraId="2B0C878E" w14:textId="77777777" w:rsidR="001E23FC" w:rsidRDefault="0064696C">
      <w:pPr>
        <w:tabs>
          <w:tab w:val="center" w:pos="3407"/>
        </w:tabs>
        <w:ind w:left="-15" w:firstLine="0"/>
      </w:pPr>
      <w:r>
        <w:t>Initial boiling point and range</w:t>
      </w:r>
      <w:r>
        <w:tab/>
        <w:t>100°C @  760 mm Hg</w:t>
      </w:r>
    </w:p>
    <w:p w14:paraId="1AB91CD8" w14:textId="77777777" w:rsidR="001E23FC" w:rsidRDefault="0064696C">
      <w:pPr>
        <w:pStyle w:val="Heading1"/>
        <w:ind w:left="-5"/>
      </w:pPr>
      <w:r>
        <w:t>9.2. Other information</w:t>
      </w:r>
    </w:p>
    <w:p w14:paraId="4A943E2B" w14:textId="77777777" w:rsidR="001E23FC" w:rsidRDefault="0064696C">
      <w:pPr>
        <w:tabs>
          <w:tab w:val="center" w:pos="2765"/>
        </w:tabs>
        <w:ind w:left="-15" w:firstLine="0"/>
      </w:pPr>
      <w:r>
        <w:t>Other information</w:t>
      </w:r>
      <w:r>
        <w:tab/>
        <w:t>None.</w:t>
      </w:r>
    </w:p>
    <w:p w14:paraId="3421DE33"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10: Stability and reactivity</w:t>
      </w:r>
    </w:p>
    <w:p w14:paraId="1256178F" w14:textId="77777777" w:rsidR="001E23FC" w:rsidRDefault="0064696C">
      <w:pPr>
        <w:spacing w:after="128"/>
        <w:ind w:left="-5"/>
      </w:pPr>
      <w:r>
        <w:rPr>
          <w:u w:val="single" w:color="000000"/>
        </w:rPr>
        <w:t>10.1. Reactivity</w:t>
      </w:r>
    </w:p>
    <w:p w14:paraId="0BD271F0" w14:textId="77777777" w:rsidR="001E23FC" w:rsidRDefault="0064696C">
      <w:pPr>
        <w:tabs>
          <w:tab w:val="center" w:pos="5959"/>
        </w:tabs>
        <w:ind w:left="-15" w:firstLine="0"/>
      </w:pPr>
      <w:r>
        <w:t>Reactivity</w:t>
      </w:r>
      <w:r>
        <w:tab/>
        <w:t>No test data specifically related to reactivity available for this product or its ingredients.</w:t>
      </w:r>
    </w:p>
    <w:p w14:paraId="2369C561" w14:textId="77777777" w:rsidR="001E23FC" w:rsidRDefault="0064696C">
      <w:pPr>
        <w:spacing w:after="128"/>
        <w:ind w:left="-5"/>
      </w:pPr>
      <w:r>
        <w:rPr>
          <w:u w:val="single" w:color="000000"/>
        </w:rPr>
        <w:t>10.2. Chemical stability</w:t>
      </w:r>
    </w:p>
    <w:p w14:paraId="2BC5CEC4" w14:textId="77777777" w:rsidR="001E23FC" w:rsidRDefault="0064696C">
      <w:pPr>
        <w:tabs>
          <w:tab w:val="center" w:pos="4105"/>
        </w:tabs>
        <w:ind w:left="-15" w:firstLine="0"/>
      </w:pPr>
      <w:r>
        <w:t>Stability</w:t>
      </w:r>
      <w:r>
        <w:tab/>
        <w:t>Stable at normal ambient temperatures.</w:t>
      </w:r>
    </w:p>
    <w:p w14:paraId="5E99F557" w14:textId="77777777" w:rsidR="001E23FC" w:rsidRDefault="0064696C">
      <w:pPr>
        <w:pStyle w:val="Heading1"/>
        <w:ind w:left="-5"/>
      </w:pPr>
      <w:r>
        <w:t>10.3. Possibility of hazardous reactions</w:t>
      </w:r>
    </w:p>
    <w:p w14:paraId="5365F707" w14:textId="77777777" w:rsidR="001E23FC" w:rsidRDefault="0064696C">
      <w:pPr>
        <w:ind w:left="-5" w:right="5689"/>
      </w:pPr>
      <w:r>
        <w:t>Possibility of hazardous</w:t>
      </w:r>
      <w:r>
        <w:tab/>
        <w:t>None known. reactions</w:t>
      </w:r>
    </w:p>
    <w:p w14:paraId="09C29B04" w14:textId="77777777" w:rsidR="001E23FC" w:rsidRDefault="0064696C">
      <w:pPr>
        <w:spacing w:after="128"/>
        <w:ind w:left="-5"/>
      </w:pPr>
      <w:r>
        <w:rPr>
          <w:u w:val="single" w:color="000000"/>
        </w:rPr>
        <w:t>10.4. Conditions to avoid</w:t>
      </w:r>
    </w:p>
    <w:p w14:paraId="09C1A945" w14:textId="77777777" w:rsidR="001E23FC" w:rsidRDefault="0064696C">
      <w:pPr>
        <w:tabs>
          <w:tab w:val="center" w:pos="4565"/>
        </w:tabs>
        <w:ind w:left="-15" w:firstLine="0"/>
      </w:pPr>
      <w:r>
        <w:t>Conditions to avoid</w:t>
      </w:r>
      <w:r>
        <w:tab/>
        <w:t>Avoid excessive heat for prolonged periods of time.</w:t>
      </w:r>
    </w:p>
    <w:p w14:paraId="6587741C" w14:textId="77777777" w:rsidR="001E23FC" w:rsidRDefault="0064696C">
      <w:pPr>
        <w:spacing w:after="128"/>
        <w:ind w:left="-5"/>
      </w:pPr>
      <w:r>
        <w:rPr>
          <w:u w:val="single" w:color="000000"/>
        </w:rPr>
        <w:t>10.5. Incompatible materials</w:t>
      </w:r>
    </w:p>
    <w:p w14:paraId="187E5148" w14:textId="77777777" w:rsidR="001E23FC" w:rsidRDefault="0064696C">
      <w:pPr>
        <w:tabs>
          <w:tab w:val="center" w:pos="3050"/>
        </w:tabs>
        <w:ind w:left="-15" w:firstLine="0"/>
      </w:pPr>
      <w:r>
        <w:t>Materials to avoid</w:t>
      </w:r>
      <w:r>
        <w:tab/>
        <w:t>None known.</w:t>
      </w:r>
    </w:p>
    <w:p w14:paraId="4100FB57" w14:textId="77777777" w:rsidR="001E23FC" w:rsidRDefault="0064696C">
      <w:pPr>
        <w:pStyle w:val="Heading1"/>
        <w:ind w:left="-5"/>
      </w:pPr>
      <w:r>
        <w:t>10.6. Hazardous decomposition products</w:t>
      </w:r>
    </w:p>
    <w:p w14:paraId="5DB71DAF" w14:textId="77777777" w:rsidR="001E23FC" w:rsidRDefault="0064696C">
      <w:pPr>
        <w:ind w:left="-5" w:right="1970"/>
      </w:pPr>
      <w:r>
        <w:t>Hazardous decomposition</w:t>
      </w:r>
      <w:r>
        <w:tab/>
        <w:t>Fire creates: Carbon monoxide (CO). Carbon dioxide (CO2). products</w:t>
      </w:r>
    </w:p>
    <w:p w14:paraId="54FA9DB0"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11: Toxicological information</w:t>
      </w:r>
    </w:p>
    <w:p w14:paraId="2D803DFC" w14:textId="77777777" w:rsidR="001E23FC" w:rsidRDefault="0064696C">
      <w:pPr>
        <w:pStyle w:val="Heading1"/>
        <w:spacing w:after="100"/>
        <w:ind w:left="-5"/>
      </w:pPr>
      <w:r>
        <w:t>11.1. Information on toxicological effects</w:t>
      </w:r>
    </w:p>
    <w:p w14:paraId="2BD6A63E" w14:textId="77777777" w:rsidR="001E23FC" w:rsidRDefault="0064696C">
      <w:pPr>
        <w:spacing w:after="40"/>
        <w:ind w:left="0" w:firstLine="0"/>
      </w:pPr>
      <w:r>
        <w:rPr>
          <w:rFonts w:ascii="Calibri" w:eastAsia="Calibri" w:hAnsi="Calibri" w:cs="Calibri"/>
          <w:noProof/>
          <w:sz w:val="22"/>
        </w:rPr>
        <mc:AlternateContent>
          <mc:Choice Requires="wpg">
            <w:drawing>
              <wp:inline distT="0" distB="0" distL="0" distR="0" wp14:anchorId="0C8E8B0A" wp14:editId="5378B09C">
                <wp:extent cx="7620" cy="7620"/>
                <wp:effectExtent l="0" t="0" r="0" b="0"/>
                <wp:docPr id="7117" name="Group 7117"/>
                <wp:cNvGraphicFramePr/>
                <a:graphic xmlns:a="http://schemas.openxmlformats.org/drawingml/2006/main">
                  <a:graphicData uri="http://schemas.microsoft.com/office/word/2010/wordprocessingGroup">
                    <wpg:wgp>
                      <wpg:cNvGrpSpPr/>
                      <wpg:grpSpPr>
                        <a:xfrm>
                          <a:off x="0" y="0"/>
                          <a:ext cx="7620" cy="7620"/>
                          <a:chOff x="0" y="0"/>
                          <a:chExt cx="7620" cy="7620"/>
                        </a:xfrm>
                      </wpg:grpSpPr>
                      <wps:wsp>
                        <wps:cNvPr id="366" name="Shape 366"/>
                        <wps:cNvSpPr/>
                        <wps:spPr>
                          <a:xfrm>
                            <a:off x="0" y="0"/>
                            <a:ext cx="0" cy="0"/>
                          </a:xfrm>
                          <a:custGeom>
                            <a:avLst/>
                            <a:gdLst/>
                            <a:ahLst/>
                            <a:cxnLst/>
                            <a:rect l="0" t="0" r="0" b="0"/>
                            <a:pathLst>
                              <a:path>
                                <a:moveTo>
                                  <a:pt x="0" y="0"/>
                                </a:moveTo>
                                <a:lnTo>
                                  <a:pt x="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17" style="width:0.6pt;height:0.6pt;mso-position-horizontal-relative:char;mso-position-vertical-relative:line" coordsize="76,76">
                <v:shape id="Shape 366" style="position:absolute;width:0;height:0;left:0;top:0;" coordsize="0,0" path="m0,0l0,0">
                  <v:stroke weight="0.6pt" endcap="flat" joinstyle="miter" miterlimit="10" on="true" color="#000000"/>
                  <v:fill on="false" color="#000000" opacity="0"/>
                </v:shape>
              </v:group>
            </w:pict>
          </mc:Fallback>
        </mc:AlternateContent>
      </w:r>
    </w:p>
    <w:tbl>
      <w:tblPr>
        <w:tblStyle w:val="TableGrid"/>
        <w:tblW w:w="7345" w:type="dxa"/>
        <w:tblInd w:w="0" w:type="dxa"/>
        <w:tblCellMar>
          <w:top w:w="0" w:type="dxa"/>
          <w:left w:w="0" w:type="dxa"/>
          <w:bottom w:w="0" w:type="dxa"/>
          <w:right w:w="0" w:type="dxa"/>
        </w:tblCellMar>
        <w:tblLook w:val="04A0" w:firstRow="1" w:lastRow="0" w:firstColumn="1" w:lastColumn="0" w:noHBand="0" w:noVBand="1"/>
      </w:tblPr>
      <w:tblGrid>
        <w:gridCol w:w="2525"/>
        <w:gridCol w:w="4820"/>
      </w:tblGrid>
      <w:tr w:rsidR="001E23FC" w14:paraId="1D130C8D" w14:textId="77777777">
        <w:trPr>
          <w:trHeight w:val="317"/>
        </w:trPr>
        <w:tc>
          <w:tcPr>
            <w:tcW w:w="2525" w:type="dxa"/>
            <w:tcBorders>
              <w:top w:val="nil"/>
              <w:left w:val="nil"/>
              <w:bottom w:val="nil"/>
              <w:right w:val="nil"/>
            </w:tcBorders>
          </w:tcPr>
          <w:p w14:paraId="64B46D1E" w14:textId="77777777" w:rsidR="001E23FC" w:rsidRDefault="0064696C">
            <w:pPr>
              <w:spacing w:after="0"/>
              <w:ind w:left="0" w:firstLine="0"/>
            </w:pPr>
            <w:r>
              <w:t>Ingestion</w:t>
            </w:r>
          </w:p>
        </w:tc>
        <w:tc>
          <w:tcPr>
            <w:tcW w:w="4820" w:type="dxa"/>
            <w:tcBorders>
              <w:top w:val="nil"/>
              <w:left w:val="nil"/>
              <w:bottom w:val="nil"/>
              <w:right w:val="nil"/>
            </w:tcBorders>
          </w:tcPr>
          <w:p w14:paraId="78CAF482" w14:textId="77777777" w:rsidR="001E23FC" w:rsidRDefault="0064696C">
            <w:pPr>
              <w:spacing w:after="0"/>
              <w:ind w:left="0" w:firstLine="0"/>
            </w:pPr>
            <w:r>
              <w:t>May cause discomfort if swallowed.</w:t>
            </w:r>
          </w:p>
        </w:tc>
      </w:tr>
      <w:tr w:rsidR="001E23FC" w14:paraId="16EC3FB2" w14:textId="77777777">
        <w:trPr>
          <w:trHeight w:val="317"/>
        </w:trPr>
        <w:tc>
          <w:tcPr>
            <w:tcW w:w="2525" w:type="dxa"/>
            <w:tcBorders>
              <w:top w:val="nil"/>
              <w:left w:val="nil"/>
              <w:bottom w:val="nil"/>
              <w:right w:val="nil"/>
            </w:tcBorders>
          </w:tcPr>
          <w:p w14:paraId="7ED5314B" w14:textId="77777777" w:rsidR="001E23FC" w:rsidRDefault="0064696C">
            <w:pPr>
              <w:spacing w:after="0"/>
              <w:ind w:left="0" w:firstLine="0"/>
            </w:pPr>
            <w:r>
              <w:t>Skin contact</w:t>
            </w:r>
          </w:p>
        </w:tc>
        <w:tc>
          <w:tcPr>
            <w:tcW w:w="4820" w:type="dxa"/>
            <w:tcBorders>
              <w:top w:val="nil"/>
              <w:left w:val="nil"/>
              <w:bottom w:val="nil"/>
              <w:right w:val="nil"/>
            </w:tcBorders>
          </w:tcPr>
          <w:p w14:paraId="53D113AA" w14:textId="77777777" w:rsidR="001E23FC" w:rsidRDefault="0064696C">
            <w:pPr>
              <w:spacing w:after="0"/>
              <w:ind w:left="0" w:firstLine="0"/>
              <w:jc w:val="both"/>
            </w:pPr>
            <w:r>
              <w:t>Skin irritation should not occur when used as recommended.</w:t>
            </w:r>
          </w:p>
        </w:tc>
      </w:tr>
    </w:tbl>
    <w:p w14:paraId="00544877" w14:textId="77777777" w:rsidR="001E23FC" w:rsidRDefault="0064696C">
      <w:pPr>
        <w:tabs>
          <w:tab w:val="center" w:pos="5000"/>
        </w:tabs>
        <w:ind w:left="-15" w:firstLine="0"/>
      </w:pPr>
      <w:r>
        <w:t>Eye contact</w:t>
      </w:r>
      <w:r>
        <w:tab/>
        <w:t>Vapour or spray in the eyes may cause irritation and smarting.</w:t>
      </w:r>
    </w:p>
    <w:p w14:paraId="3C6CA492"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288"/>
        <w:ind w:left="-5"/>
      </w:pPr>
      <w:r>
        <w:t>SECTION 12: Ecological Information</w:t>
      </w:r>
    </w:p>
    <w:p w14:paraId="2EF23661" w14:textId="77777777" w:rsidR="001E23FC" w:rsidRDefault="0064696C">
      <w:pPr>
        <w:tabs>
          <w:tab w:val="center" w:pos="4445"/>
        </w:tabs>
        <w:ind w:left="-15" w:firstLine="0"/>
      </w:pPr>
      <w:r>
        <w:t>Ecotoxicity</w:t>
      </w:r>
      <w:r>
        <w:tab/>
        <w:t>Not regarded as dangerous for the environment.</w:t>
      </w:r>
    </w:p>
    <w:p w14:paraId="1D1CF817" w14:textId="77777777" w:rsidR="001E23FC" w:rsidRDefault="0064696C">
      <w:pPr>
        <w:spacing w:after="128"/>
        <w:ind w:left="-5"/>
      </w:pPr>
      <w:r>
        <w:rPr>
          <w:u w:val="single" w:color="000000"/>
        </w:rPr>
        <w:lastRenderedPageBreak/>
        <w:t>12.1. Toxicity</w:t>
      </w:r>
    </w:p>
    <w:p w14:paraId="7B663D74" w14:textId="77777777" w:rsidR="001E23FC" w:rsidRDefault="0064696C">
      <w:pPr>
        <w:tabs>
          <w:tab w:val="center" w:pos="5450"/>
        </w:tabs>
        <w:ind w:left="-15" w:firstLine="0"/>
      </w:pPr>
      <w:r>
        <w:t>Toxicity</w:t>
      </w:r>
      <w:r>
        <w:tab/>
        <w:t>The product is not believed to present a hazard due to its physical nature.</w:t>
      </w:r>
    </w:p>
    <w:p w14:paraId="1C5086B3" w14:textId="77777777" w:rsidR="001E23FC" w:rsidRDefault="0064696C">
      <w:pPr>
        <w:spacing w:after="128"/>
        <w:ind w:left="-5"/>
      </w:pPr>
      <w:r>
        <w:rPr>
          <w:u w:val="single" w:color="000000"/>
        </w:rPr>
        <w:t>12.2. Persistence and degradability</w:t>
      </w:r>
    </w:p>
    <w:p w14:paraId="584C48BC" w14:textId="77777777" w:rsidR="001E23FC" w:rsidRDefault="0064696C">
      <w:pPr>
        <w:tabs>
          <w:tab w:val="center" w:pos="3715"/>
        </w:tabs>
        <w:ind w:left="-15" w:firstLine="0"/>
      </w:pPr>
      <w:r>
        <w:t>Persistence and degradability</w:t>
      </w:r>
      <w:r>
        <w:tab/>
        <w:t>The product is biodegradable.</w:t>
      </w:r>
    </w:p>
    <w:p w14:paraId="018F279F" w14:textId="77777777" w:rsidR="001E23FC" w:rsidRDefault="0064696C">
      <w:pPr>
        <w:spacing w:after="128"/>
        <w:ind w:left="-5"/>
      </w:pPr>
      <w:r>
        <w:rPr>
          <w:u w:val="single" w:color="000000"/>
        </w:rPr>
        <w:t>12.3. Bioaccumulative potential</w:t>
      </w:r>
    </w:p>
    <w:p w14:paraId="6BEFB1A3" w14:textId="77777777" w:rsidR="001E23FC" w:rsidRDefault="0064696C">
      <w:pPr>
        <w:tabs>
          <w:tab w:val="center" w:pos="2975"/>
        </w:tabs>
        <w:ind w:left="-15" w:firstLine="0"/>
      </w:pPr>
      <w:r>
        <w:t>Bioaccumulative potential</w:t>
      </w:r>
      <w:r>
        <w:tab/>
        <w:t>Not known.</w:t>
      </w:r>
    </w:p>
    <w:p w14:paraId="657EA0DE" w14:textId="77777777" w:rsidR="001E23FC" w:rsidRDefault="0064696C">
      <w:pPr>
        <w:spacing w:after="128"/>
        <w:ind w:left="-5"/>
      </w:pPr>
      <w:r>
        <w:rPr>
          <w:u w:val="single" w:color="000000"/>
        </w:rPr>
        <w:t>12.4. Mobility in soil</w:t>
      </w:r>
    </w:p>
    <w:p w14:paraId="45EE442F" w14:textId="77777777" w:rsidR="001E23FC" w:rsidRDefault="0064696C">
      <w:pPr>
        <w:tabs>
          <w:tab w:val="center" w:pos="3770"/>
        </w:tabs>
        <w:ind w:left="-15" w:firstLine="0"/>
      </w:pPr>
      <w:r>
        <w:t>Mobility</w:t>
      </w:r>
      <w:r>
        <w:tab/>
        <w:t>The product is soluble in water.</w:t>
      </w:r>
    </w:p>
    <w:p w14:paraId="60BA8940" w14:textId="77777777" w:rsidR="001E23FC" w:rsidRDefault="0064696C">
      <w:pPr>
        <w:pStyle w:val="Heading1"/>
        <w:ind w:left="-5"/>
      </w:pPr>
      <w:r>
        <w:t>12.5. Results of PBT and vPvB assessment</w:t>
      </w:r>
    </w:p>
    <w:p w14:paraId="6F3055B5" w14:textId="77777777" w:rsidR="001E23FC" w:rsidRDefault="0064696C">
      <w:pPr>
        <w:tabs>
          <w:tab w:val="center" w:pos="5434"/>
        </w:tabs>
        <w:spacing w:after="28"/>
        <w:ind w:left="-15" w:firstLine="0"/>
      </w:pPr>
      <w:r>
        <w:t>Results of PBT and vPvB</w:t>
      </w:r>
      <w:r>
        <w:tab/>
        <w:t>This product does not contain any substances classified as PBT or vPvB.</w:t>
      </w:r>
    </w:p>
    <w:p w14:paraId="2C54EB74" w14:textId="77777777" w:rsidR="001E23FC" w:rsidRDefault="0064696C">
      <w:pPr>
        <w:ind w:left="-5"/>
      </w:pPr>
      <w:r>
        <w:t>assessment</w:t>
      </w:r>
    </w:p>
    <w:p w14:paraId="50D98DCB" w14:textId="77777777" w:rsidR="001E23FC" w:rsidRDefault="0064696C">
      <w:pPr>
        <w:pStyle w:val="Heading1"/>
        <w:ind w:left="-5"/>
      </w:pPr>
      <w:r>
        <w:t>12.6. Other adverse effects</w:t>
      </w:r>
    </w:p>
    <w:p w14:paraId="4521779E" w14:textId="77777777" w:rsidR="001E23FC" w:rsidRDefault="0064696C">
      <w:pPr>
        <w:tabs>
          <w:tab w:val="center" w:pos="3050"/>
        </w:tabs>
        <w:ind w:left="-15" w:firstLine="0"/>
      </w:pPr>
      <w:r>
        <w:t>Other adverse effects</w:t>
      </w:r>
      <w:r>
        <w:tab/>
        <w:t>None known.</w:t>
      </w:r>
    </w:p>
    <w:p w14:paraId="2FF6BE31"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13: Disposal considerations</w:t>
      </w:r>
    </w:p>
    <w:p w14:paraId="27EB36D1" w14:textId="77777777" w:rsidR="001E23FC" w:rsidRDefault="0064696C">
      <w:pPr>
        <w:pStyle w:val="Heading1"/>
        <w:ind w:left="-5"/>
      </w:pPr>
      <w:r>
        <w:t>13.1. Waste treatment methods</w:t>
      </w:r>
    </w:p>
    <w:p w14:paraId="05A2C1AD" w14:textId="77777777" w:rsidR="001E23FC" w:rsidRDefault="0064696C">
      <w:pPr>
        <w:tabs>
          <w:tab w:val="center" w:pos="4025"/>
        </w:tabs>
        <w:ind w:left="-15" w:firstLine="0"/>
      </w:pPr>
      <w:r>
        <w:t>Disposal methods</w:t>
      </w:r>
      <w:r>
        <w:tab/>
        <w:t>No specific disposal method required.</w:t>
      </w:r>
    </w:p>
    <w:p w14:paraId="4FECC3D7"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288"/>
        <w:ind w:left="-5"/>
      </w:pPr>
      <w:r>
        <w:t>SECTION 14: Transport information</w:t>
      </w:r>
    </w:p>
    <w:p w14:paraId="4921FF93" w14:textId="77777777" w:rsidR="001E23FC" w:rsidRDefault="0064696C">
      <w:pPr>
        <w:ind w:left="2510" w:hanging="2525"/>
      </w:pPr>
      <w:r>
        <w:t>General</w:t>
      </w:r>
      <w:r>
        <w:tab/>
        <w:t>The product is not covered by international regulations on the transport of dangerous goods (IMDG, IATA, ADR/RID).</w:t>
      </w:r>
    </w:p>
    <w:p w14:paraId="38567688" w14:textId="77777777" w:rsidR="001E23FC" w:rsidRDefault="0064696C">
      <w:pPr>
        <w:spacing w:after="60" w:line="408" w:lineRule="auto"/>
        <w:ind w:left="-5" w:right="8345"/>
      </w:pPr>
      <w:r>
        <w:rPr>
          <w:u w:val="single" w:color="000000"/>
        </w:rPr>
        <w:t xml:space="preserve">14.1. UN number </w:t>
      </w:r>
      <w:r>
        <w:t>Not applicable.</w:t>
      </w:r>
    </w:p>
    <w:p w14:paraId="680E07DC" w14:textId="77777777" w:rsidR="001E23FC" w:rsidRDefault="0064696C">
      <w:pPr>
        <w:spacing w:after="60" w:line="408" w:lineRule="auto"/>
        <w:ind w:left="-5" w:right="7215"/>
      </w:pPr>
      <w:r>
        <w:rPr>
          <w:u w:val="single" w:color="000000"/>
        </w:rPr>
        <w:t xml:space="preserve">14.2. UN proper shipping name </w:t>
      </w:r>
      <w:r>
        <w:t>Not applicable.</w:t>
      </w:r>
    </w:p>
    <w:p w14:paraId="7D50758F" w14:textId="77777777" w:rsidR="001E23FC" w:rsidRDefault="0064696C">
      <w:pPr>
        <w:pStyle w:val="Heading1"/>
        <w:ind w:left="-5"/>
      </w:pPr>
      <w:r>
        <w:t>14.3. Transport hazard class(es)</w:t>
      </w:r>
    </w:p>
    <w:p w14:paraId="12BAEBB5" w14:textId="77777777" w:rsidR="001E23FC" w:rsidRDefault="0064696C">
      <w:pPr>
        <w:ind w:left="-5"/>
      </w:pPr>
      <w:r>
        <w:t>No transport warning sign required.</w:t>
      </w:r>
    </w:p>
    <w:p w14:paraId="27F142DE" w14:textId="77777777" w:rsidR="001E23FC" w:rsidRDefault="0064696C">
      <w:pPr>
        <w:spacing w:after="60" w:line="408" w:lineRule="auto"/>
        <w:ind w:left="-5" w:right="8115"/>
      </w:pPr>
      <w:r>
        <w:rPr>
          <w:u w:val="single" w:color="000000"/>
        </w:rPr>
        <w:t xml:space="preserve">14.4. Packing group </w:t>
      </w:r>
      <w:r>
        <w:t>Not applicable.</w:t>
      </w:r>
    </w:p>
    <w:p w14:paraId="6D9EF665" w14:textId="77777777" w:rsidR="001E23FC" w:rsidRDefault="0064696C">
      <w:pPr>
        <w:pStyle w:val="Heading1"/>
        <w:ind w:left="-5"/>
      </w:pPr>
      <w:r>
        <w:t>14.5. Environmental hazards</w:t>
      </w:r>
    </w:p>
    <w:p w14:paraId="065F5FEE" w14:textId="77777777" w:rsidR="001E23FC" w:rsidRDefault="0064696C">
      <w:pPr>
        <w:ind w:left="-5" w:right="5344"/>
      </w:pPr>
      <w:r>
        <w:t>Environmentally hazardous substance/marine pollutant No.</w:t>
      </w:r>
    </w:p>
    <w:p w14:paraId="13EFDBD8" w14:textId="77777777" w:rsidR="001E23FC" w:rsidRDefault="0064696C">
      <w:pPr>
        <w:spacing w:after="60" w:line="408" w:lineRule="auto"/>
        <w:ind w:left="-5" w:right="7035"/>
      </w:pPr>
      <w:r>
        <w:rPr>
          <w:u w:val="single" w:color="000000"/>
        </w:rPr>
        <w:t xml:space="preserve">14.6. Special precautions for user </w:t>
      </w:r>
      <w:r>
        <w:t>Not applicable.</w:t>
      </w:r>
    </w:p>
    <w:p w14:paraId="73D1B1A7" w14:textId="77777777" w:rsidR="001E23FC" w:rsidRDefault="0064696C">
      <w:pPr>
        <w:pStyle w:val="Heading1"/>
        <w:ind w:left="-5"/>
      </w:pPr>
      <w:r>
        <w:t>14.7. Transport in bulk according to Annex II of MARPOL73/78 and the IBC Code</w:t>
      </w:r>
    </w:p>
    <w:p w14:paraId="4E9938BF" w14:textId="77777777" w:rsidR="001E23FC" w:rsidRDefault="0064696C">
      <w:pPr>
        <w:ind w:left="-5" w:right="6279"/>
      </w:pPr>
      <w:r>
        <w:t>Transport in bulk according to</w:t>
      </w:r>
      <w:r>
        <w:tab/>
        <w:t>Not applicable. Annex II of MARPOL 73/78 and the IBC Code</w:t>
      </w:r>
    </w:p>
    <w:p w14:paraId="6722D293"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188"/>
        <w:ind w:left="-5"/>
      </w:pPr>
      <w:r>
        <w:t>SECTION 15: Regulatory information</w:t>
      </w:r>
    </w:p>
    <w:p w14:paraId="3DF52D6A" w14:textId="77777777" w:rsidR="001E23FC" w:rsidRDefault="0064696C">
      <w:pPr>
        <w:pStyle w:val="Heading1"/>
        <w:spacing w:after="0"/>
        <w:ind w:left="-5"/>
      </w:pPr>
      <w:r>
        <w:t>15.1. Safety, health and environmental regulations/legislation specific for the substance or mixture</w:t>
      </w:r>
    </w:p>
    <w:tbl>
      <w:tblPr>
        <w:tblStyle w:val="TableGrid"/>
        <w:tblW w:w="9704" w:type="dxa"/>
        <w:tblInd w:w="0" w:type="dxa"/>
        <w:tblCellMar>
          <w:top w:w="0" w:type="dxa"/>
          <w:left w:w="0" w:type="dxa"/>
          <w:bottom w:w="0" w:type="dxa"/>
          <w:right w:w="0" w:type="dxa"/>
        </w:tblCellMar>
        <w:tblLook w:val="04A0" w:firstRow="1" w:lastRow="0" w:firstColumn="1" w:lastColumn="0" w:noHBand="0" w:noVBand="1"/>
      </w:tblPr>
      <w:tblGrid>
        <w:gridCol w:w="2525"/>
        <w:gridCol w:w="7179"/>
      </w:tblGrid>
      <w:tr w:rsidR="001E23FC" w14:paraId="017E99B3" w14:textId="77777777">
        <w:trPr>
          <w:trHeight w:val="569"/>
        </w:trPr>
        <w:tc>
          <w:tcPr>
            <w:tcW w:w="2525" w:type="dxa"/>
            <w:tcBorders>
              <w:top w:val="nil"/>
              <w:left w:val="nil"/>
              <w:bottom w:val="nil"/>
              <w:right w:val="nil"/>
            </w:tcBorders>
          </w:tcPr>
          <w:p w14:paraId="01DC1773" w14:textId="77777777" w:rsidR="001E23FC" w:rsidRDefault="0064696C">
            <w:pPr>
              <w:spacing w:after="0"/>
              <w:ind w:left="0" w:firstLine="0"/>
            </w:pPr>
            <w:r>
              <w:t>National regulations</w:t>
            </w:r>
          </w:p>
        </w:tc>
        <w:tc>
          <w:tcPr>
            <w:tcW w:w="7179" w:type="dxa"/>
            <w:tcBorders>
              <w:top w:val="nil"/>
              <w:left w:val="nil"/>
              <w:bottom w:val="nil"/>
              <w:right w:val="nil"/>
            </w:tcBorders>
          </w:tcPr>
          <w:p w14:paraId="737C4561" w14:textId="77777777" w:rsidR="001E23FC" w:rsidRDefault="0064696C">
            <w:pPr>
              <w:spacing w:after="0"/>
              <w:ind w:left="0" w:firstLine="0"/>
            </w:pPr>
            <w:r>
              <w:t>The Chemicals (Hazard Information and Packaging for Supply) Regulations 2009 (SI 2009 No. 716).</w:t>
            </w:r>
          </w:p>
        </w:tc>
      </w:tr>
      <w:tr w:rsidR="001E23FC" w14:paraId="58094825" w14:textId="77777777">
        <w:trPr>
          <w:trHeight w:val="1652"/>
        </w:trPr>
        <w:tc>
          <w:tcPr>
            <w:tcW w:w="2525" w:type="dxa"/>
            <w:tcBorders>
              <w:top w:val="nil"/>
              <w:left w:val="nil"/>
              <w:bottom w:val="nil"/>
              <w:right w:val="nil"/>
            </w:tcBorders>
          </w:tcPr>
          <w:p w14:paraId="70DB0B04" w14:textId="77777777" w:rsidR="001E23FC" w:rsidRDefault="0064696C">
            <w:pPr>
              <w:spacing w:after="0"/>
              <w:ind w:left="0" w:firstLine="0"/>
            </w:pPr>
            <w:r>
              <w:lastRenderedPageBreak/>
              <w:t>EU legislation</w:t>
            </w:r>
          </w:p>
        </w:tc>
        <w:tc>
          <w:tcPr>
            <w:tcW w:w="7179" w:type="dxa"/>
            <w:tcBorders>
              <w:top w:val="nil"/>
              <w:left w:val="nil"/>
              <w:bottom w:val="nil"/>
              <w:right w:val="nil"/>
            </w:tcBorders>
          </w:tcPr>
          <w:p w14:paraId="1E4291FE" w14:textId="77777777" w:rsidR="001E23FC" w:rsidRDefault="0064696C">
            <w:pPr>
              <w:spacing w:after="0" w:line="292" w:lineRule="auto"/>
              <w:ind w:left="0" w:firstLine="0"/>
            </w:pPr>
            <w:r>
              <w:t>Regulation (EC) No 1907/2006 of the European Parliament and of the Council of 18 December 2006 concerning the Registration, Evaluation, Authorisation and Restriction of Chemicals (REACH) (as amended).</w:t>
            </w:r>
          </w:p>
          <w:p w14:paraId="7AE76DC0" w14:textId="77777777" w:rsidR="001E23FC" w:rsidRDefault="0064696C">
            <w:pPr>
              <w:spacing w:after="28"/>
              <w:ind w:left="0" w:firstLine="0"/>
            </w:pPr>
            <w:r>
              <w:t>Regulation (EC) No 1272/2008 of the European Parliament and of the Council of 16</w:t>
            </w:r>
          </w:p>
          <w:p w14:paraId="1B6A4C99" w14:textId="77777777" w:rsidR="001E23FC" w:rsidRDefault="0064696C">
            <w:pPr>
              <w:spacing w:after="0"/>
              <w:ind w:left="0" w:firstLine="0"/>
            </w:pPr>
            <w:r>
              <w:t>December 2008 on classification, labelling and packaging of substances and mixtures (as amended).</w:t>
            </w:r>
          </w:p>
        </w:tc>
      </w:tr>
      <w:tr w:rsidR="001E23FC" w14:paraId="3F5797F0" w14:textId="77777777">
        <w:trPr>
          <w:trHeight w:val="1073"/>
        </w:trPr>
        <w:tc>
          <w:tcPr>
            <w:tcW w:w="2525" w:type="dxa"/>
            <w:tcBorders>
              <w:top w:val="nil"/>
              <w:left w:val="nil"/>
              <w:bottom w:val="nil"/>
              <w:right w:val="nil"/>
            </w:tcBorders>
          </w:tcPr>
          <w:p w14:paraId="7721A6FA" w14:textId="77777777" w:rsidR="001E23FC" w:rsidRDefault="0064696C">
            <w:pPr>
              <w:spacing w:after="0"/>
              <w:ind w:left="0" w:firstLine="0"/>
            </w:pPr>
            <w:r>
              <w:t>Guidance</w:t>
            </w:r>
          </w:p>
        </w:tc>
        <w:tc>
          <w:tcPr>
            <w:tcW w:w="7179" w:type="dxa"/>
            <w:tcBorders>
              <w:top w:val="nil"/>
              <w:left w:val="nil"/>
              <w:bottom w:val="nil"/>
              <w:right w:val="nil"/>
            </w:tcBorders>
          </w:tcPr>
          <w:p w14:paraId="610FC878" w14:textId="77777777" w:rsidR="001E23FC" w:rsidRDefault="0064696C">
            <w:pPr>
              <w:spacing w:after="28"/>
              <w:ind w:left="0" w:firstLine="0"/>
            </w:pPr>
            <w:r>
              <w:t>Workplace Exposure Limits EH40.</w:t>
            </w:r>
          </w:p>
          <w:p w14:paraId="358A82FA" w14:textId="77777777" w:rsidR="001E23FC" w:rsidRDefault="0064696C">
            <w:pPr>
              <w:spacing w:after="28"/>
              <w:ind w:left="0" w:firstLine="0"/>
            </w:pPr>
            <w:r>
              <w:t>CHIP for everyone HSG228.</w:t>
            </w:r>
          </w:p>
          <w:p w14:paraId="1DCF936E" w14:textId="77777777" w:rsidR="001E23FC" w:rsidRDefault="0064696C">
            <w:pPr>
              <w:spacing w:after="0"/>
              <w:ind w:left="0" w:right="1490" w:firstLine="0"/>
            </w:pPr>
            <w:r>
              <w:t>Approved Classification and Labelling Guide (Sixth edition) L131. Safety Data Sheets for Substances and Preparations</w:t>
            </w:r>
          </w:p>
        </w:tc>
      </w:tr>
    </w:tbl>
    <w:p w14:paraId="1E6C95C6" w14:textId="77777777" w:rsidR="001E23FC" w:rsidRDefault="0064696C">
      <w:pPr>
        <w:pStyle w:val="Heading1"/>
        <w:ind w:left="-5"/>
      </w:pPr>
      <w:r>
        <w:t>15.2. Chemical safety assessment</w:t>
      </w:r>
    </w:p>
    <w:p w14:paraId="46BAA0A0" w14:textId="77777777" w:rsidR="001E23FC" w:rsidRDefault="0064696C">
      <w:pPr>
        <w:ind w:left="-5"/>
      </w:pPr>
      <w:r>
        <w:t>A chemical safety assessment has been carried out.</w:t>
      </w:r>
    </w:p>
    <w:p w14:paraId="00B0EFD9" w14:textId="77777777" w:rsidR="001E23FC" w:rsidRDefault="0064696C">
      <w:pPr>
        <w:pBdr>
          <w:top w:val="single" w:sz="4" w:space="0" w:color="000000"/>
          <w:left w:val="single" w:sz="4" w:space="0" w:color="000000"/>
          <w:bottom w:val="single" w:sz="4" w:space="0" w:color="000000"/>
          <w:right w:val="single" w:sz="4" w:space="0" w:color="000000"/>
        </w:pBdr>
        <w:shd w:val="clear" w:color="auto" w:fill="DCDCDC"/>
        <w:spacing w:after="47"/>
        <w:ind w:left="-5"/>
      </w:pPr>
      <w:r>
        <w:t>SECTION 16: Other information</w:t>
      </w:r>
    </w:p>
    <w:tbl>
      <w:tblPr>
        <w:tblStyle w:val="TableGrid"/>
        <w:tblW w:w="6863" w:type="dxa"/>
        <w:tblInd w:w="0" w:type="dxa"/>
        <w:tblCellMar>
          <w:top w:w="0" w:type="dxa"/>
          <w:left w:w="0" w:type="dxa"/>
          <w:bottom w:w="0" w:type="dxa"/>
          <w:right w:w="0" w:type="dxa"/>
        </w:tblCellMar>
        <w:tblLook w:val="04A0" w:firstRow="1" w:lastRow="0" w:firstColumn="1" w:lastColumn="0" w:noHBand="0" w:noVBand="1"/>
      </w:tblPr>
      <w:tblGrid>
        <w:gridCol w:w="2525"/>
        <w:gridCol w:w="4338"/>
      </w:tblGrid>
      <w:tr w:rsidR="001E23FC" w14:paraId="0B6AC7C7" w14:textId="77777777">
        <w:trPr>
          <w:trHeight w:val="317"/>
        </w:trPr>
        <w:tc>
          <w:tcPr>
            <w:tcW w:w="2525" w:type="dxa"/>
            <w:tcBorders>
              <w:top w:val="nil"/>
              <w:left w:val="nil"/>
              <w:bottom w:val="nil"/>
              <w:right w:val="nil"/>
            </w:tcBorders>
          </w:tcPr>
          <w:p w14:paraId="1EEE0384" w14:textId="77777777" w:rsidR="001E23FC" w:rsidRDefault="0064696C">
            <w:pPr>
              <w:spacing w:after="0"/>
              <w:ind w:left="0" w:firstLine="0"/>
            </w:pPr>
            <w:r>
              <w:t>Revision date</w:t>
            </w:r>
          </w:p>
        </w:tc>
        <w:tc>
          <w:tcPr>
            <w:tcW w:w="4338" w:type="dxa"/>
            <w:tcBorders>
              <w:top w:val="nil"/>
              <w:left w:val="nil"/>
              <w:bottom w:val="nil"/>
              <w:right w:val="nil"/>
            </w:tcBorders>
          </w:tcPr>
          <w:p w14:paraId="2C09B4D3" w14:textId="77777777" w:rsidR="001E23FC" w:rsidRDefault="0064696C">
            <w:pPr>
              <w:spacing w:after="0"/>
              <w:ind w:left="0" w:firstLine="0"/>
            </w:pPr>
            <w:r>
              <w:t>25/01/2016</w:t>
            </w:r>
          </w:p>
        </w:tc>
      </w:tr>
      <w:tr w:rsidR="001E23FC" w14:paraId="5F7359FF" w14:textId="77777777">
        <w:trPr>
          <w:trHeight w:val="392"/>
        </w:trPr>
        <w:tc>
          <w:tcPr>
            <w:tcW w:w="2525" w:type="dxa"/>
            <w:tcBorders>
              <w:top w:val="nil"/>
              <w:left w:val="nil"/>
              <w:bottom w:val="nil"/>
              <w:right w:val="nil"/>
            </w:tcBorders>
          </w:tcPr>
          <w:p w14:paraId="1A7ED335" w14:textId="77777777" w:rsidR="001E23FC" w:rsidRDefault="0064696C">
            <w:pPr>
              <w:spacing w:after="0"/>
              <w:ind w:left="0" w:firstLine="0"/>
            </w:pPr>
            <w:r>
              <w:t>Revision</w:t>
            </w:r>
          </w:p>
        </w:tc>
        <w:tc>
          <w:tcPr>
            <w:tcW w:w="4338" w:type="dxa"/>
            <w:tcBorders>
              <w:top w:val="nil"/>
              <w:left w:val="nil"/>
              <w:bottom w:val="nil"/>
              <w:right w:val="nil"/>
            </w:tcBorders>
          </w:tcPr>
          <w:p w14:paraId="0E79530A" w14:textId="77777777" w:rsidR="001E23FC" w:rsidRDefault="0064696C">
            <w:pPr>
              <w:spacing w:after="0"/>
              <w:ind w:left="0" w:firstLine="0"/>
            </w:pPr>
            <w:r>
              <w:t>7</w:t>
            </w:r>
          </w:p>
        </w:tc>
      </w:tr>
      <w:tr w:rsidR="001E23FC" w14:paraId="21F6D5C8" w14:textId="77777777">
        <w:trPr>
          <w:trHeight w:val="392"/>
        </w:trPr>
        <w:tc>
          <w:tcPr>
            <w:tcW w:w="2525" w:type="dxa"/>
            <w:tcBorders>
              <w:top w:val="nil"/>
              <w:left w:val="nil"/>
              <w:bottom w:val="nil"/>
              <w:right w:val="nil"/>
            </w:tcBorders>
          </w:tcPr>
          <w:p w14:paraId="67506609" w14:textId="77777777" w:rsidR="001E23FC" w:rsidRDefault="0064696C">
            <w:pPr>
              <w:spacing w:after="0"/>
              <w:ind w:left="0" w:firstLine="0"/>
            </w:pPr>
            <w:r>
              <w:t>Supersedes date</w:t>
            </w:r>
          </w:p>
        </w:tc>
        <w:tc>
          <w:tcPr>
            <w:tcW w:w="4338" w:type="dxa"/>
            <w:tcBorders>
              <w:top w:val="nil"/>
              <w:left w:val="nil"/>
              <w:bottom w:val="nil"/>
              <w:right w:val="nil"/>
            </w:tcBorders>
          </w:tcPr>
          <w:p w14:paraId="12675A10" w14:textId="77777777" w:rsidR="001E23FC" w:rsidRDefault="0064696C">
            <w:pPr>
              <w:spacing w:after="0"/>
              <w:ind w:left="0" w:firstLine="0"/>
            </w:pPr>
            <w:r>
              <w:t>03/11/2015</w:t>
            </w:r>
          </w:p>
        </w:tc>
      </w:tr>
      <w:tr w:rsidR="001E23FC" w14:paraId="228AE06F" w14:textId="77777777">
        <w:trPr>
          <w:trHeight w:val="392"/>
        </w:trPr>
        <w:tc>
          <w:tcPr>
            <w:tcW w:w="2525" w:type="dxa"/>
            <w:tcBorders>
              <w:top w:val="nil"/>
              <w:left w:val="nil"/>
              <w:bottom w:val="nil"/>
              <w:right w:val="nil"/>
            </w:tcBorders>
          </w:tcPr>
          <w:p w14:paraId="15741574" w14:textId="77777777" w:rsidR="001E23FC" w:rsidRDefault="0064696C">
            <w:pPr>
              <w:spacing w:after="0"/>
              <w:ind w:left="0" w:firstLine="0"/>
            </w:pPr>
            <w:r>
              <w:t>SDS number</w:t>
            </w:r>
          </w:p>
        </w:tc>
        <w:tc>
          <w:tcPr>
            <w:tcW w:w="4338" w:type="dxa"/>
            <w:tcBorders>
              <w:top w:val="nil"/>
              <w:left w:val="nil"/>
              <w:bottom w:val="nil"/>
              <w:right w:val="nil"/>
            </w:tcBorders>
          </w:tcPr>
          <w:p w14:paraId="2167B4AC" w14:textId="77777777" w:rsidR="001E23FC" w:rsidRDefault="0064696C">
            <w:pPr>
              <w:spacing w:after="0"/>
              <w:ind w:left="0" w:firstLine="0"/>
            </w:pPr>
            <w:r>
              <w:t>R14</w:t>
            </w:r>
          </w:p>
        </w:tc>
      </w:tr>
      <w:tr w:rsidR="001E23FC" w14:paraId="17D89733" w14:textId="77777777">
        <w:trPr>
          <w:trHeight w:val="1652"/>
        </w:trPr>
        <w:tc>
          <w:tcPr>
            <w:tcW w:w="2525" w:type="dxa"/>
            <w:tcBorders>
              <w:top w:val="nil"/>
              <w:left w:val="nil"/>
              <w:bottom w:val="nil"/>
              <w:right w:val="nil"/>
            </w:tcBorders>
          </w:tcPr>
          <w:p w14:paraId="44D0D3C5" w14:textId="77777777" w:rsidR="001E23FC" w:rsidRDefault="0064696C">
            <w:pPr>
              <w:spacing w:after="0"/>
              <w:ind w:left="0" w:firstLine="0"/>
            </w:pPr>
            <w:r>
              <w:t>Risk phrases in full</w:t>
            </w:r>
          </w:p>
        </w:tc>
        <w:tc>
          <w:tcPr>
            <w:tcW w:w="4338" w:type="dxa"/>
            <w:tcBorders>
              <w:top w:val="nil"/>
              <w:left w:val="nil"/>
              <w:bottom w:val="nil"/>
              <w:right w:val="nil"/>
            </w:tcBorders>
          </w:tcPr>
          <w:p w14:paraId="1A59176B" w14:textId="77777777" w:rsidR="001E23FC" w:rsidRDefault="0064696C">
            <w:pPr>
              <w:spacing w:after="28"/>
              <w:ind w:left="0" w:firstLine="0"/>
            </w:pPr>
            <w:r>
              <w:t>Not classified.</w:t>
            </w:r>
          </w:p>
          <w:p w14:paraId="66E41818" w14:textId="77777777" w:rsidR="001E23FC" w:rsidRDefault="0064696C">
            <w:pPr>
              <w:spacing w:after="28"/>
              <w:ind w:left="0" w:firstLine="0"/>
            </w:pPr>
            <w:r>
              <w:t>R21/22 Harmful in contact with skin and if swallowed.</w:t>
            </w:r>
          </w:p>
          <w:p w14:paraId="577D41B6" w14:textId="77777777" w:rsidR="001E23FC" w:rsidRDefault="0064696C">
            <w:pPr>
              <w:spacing w:after="28"/>
              <w:ind w:left="0" w:firstLine="0"/>
            </w:pPr>
            <w:r>
              <w:t>R34 Causes burns.</w:t>
            </w:r>
          </w:p>
          <w:p w14:paraId="7B4EB9A8" w14:textId="77777777" w:rsidR="001E23FC" w:rsidRDefault="0064696C">
            <w:pPr>
              <w:spacing w:after="28"/>
              <w:ind w:left="0" w:firstLine="0"/>
            </w:pPr>
            <w:r>
              <w:t>R38 Irritating to skin.</w:t>
            </w:r>
          </w:p>
          <w:p w14:paraId="16355A5E" w14:textId="77777777" w:rsidR="001E23FC" w:rsidRDefault="0064696C">
            <w:pPr>
              <w:spacing w:after="0"/>
              <w:ind w:left="0" w:right="1069" w:firstLine="0"/>
            </w:pPr>
            <w:r>
              <w:t>R41 Risk of serious damage to eyes. R50 Very toxic to aquatic organisms.</w:t>
            </w:r>
          </w:p>
        </w:tc>
      </w:tr>
      <w:tr w:rsidR="001E23FC" w14:paraId="144A35E3" w14:textId="77777777">
        <w:trPr>
          <w:trHeight w:val="2081"/>
        </w:trPr>
        <w:tc>
          <w:tcPr>
            <w:tcW w:w="2525" w:type="dxa"/>
            <w:tcBorders>
              <w:top w:val="nil"/>
              <w:left w:val="nil"/>
              <w:bottom w:val="nil"/>
              <w:right w:val="nil"/>
            </w:tcBorders>
          </w:tcPr>
          <w:p w14:paraId="6B2D4B34" w14:textId="77777777" w:rsidR="001E23FC" w:rsidRDefault="0064696C">
            <w:pPr>
              <w:spacing w:after="0"/>
              <w:ind w:left="0" w:firstLine="0"/>
            </w:pPr>
            <w:r>
              <w:t>Hazard statements in full</w:t>
            </w:r>
          </w:p>
        </w:tc>
        <w:tc>
          <w:tcPr>
            <w:tcW w:w="4338" w:type="dxa"/>
            <w:tcBorders>
              <w:top w:val="nil"/>
              <w:left w:val="nil"/>
              <w:bottom w:val="nil"/>
              <w:right w:val="nil"/>
            </w:tcBorders>
          </w:tcPr>
          <w:p w14:paraId="43AAF543" w14:textId="77777777" w:rsidR="001E23FC" w:rsidRDefault="0064696C">
            <w:pPr>
              <w:spacing w:after="28"/>
              <w:ind w:left="0" w:firstLine="0"/>
            </w:pPr>
            <w:r>
              <w:t>H290 May be corrosive to metals.</w:t>
            </w:r>
          </w:p>
          <w:p w14:paraId="108FF06C" w14:textId="77777777" w:rsidR="001E23FC" w:rsidRDefault="0064696C">
            <w:pPr>
              <w:spacing w:after="28"/>
              <w:ind w:left="0" w:firstLine="0"/>
            </w:pPr>
            <w:r>
              <w:t>H302 Harmful if swallowed.</w:t>
            </w:r>
          </w:p>
          <w:p w14:paraId="7D0713FB" w14:textId="77777777" w:rsidR="001E23FC" w:rsidRDefault="0064696C">
            <w:pPr>
              <w:spacing w:after="28"/>
              <w:ind w:left="0" w:firstLine="0"/>
            </w:pPr>
            <w:r>
              <w:t>H312 Harmful in contact with skin.</w:t>
            </w:r>
          </w:p>
          <w:p w14:paraId="13967F98" w14:textId="77777777" w:rsidR="001E23FC" w:rsidRDefault="0064696C">
            <w:pPr>
              <w:spacing w:after="28"/>
              <w:ind w:left="0" w:firstLine="0"/>
            </w:pPr>
            <w:r>
              <w:t>H314 Causes severe skin burns and eye damage.</w:t>
            </w:r>
          </w:p>
          <w:p w14:paraId="0FA9A3FE" w14:textId="77777777" w:rsidR="001E23FC" w:rsidRDefault="0064696C">
            <w:pPr>
              <w:spacing w:after="28"/>
              <w:ind w:left="0" w:firstLine="0"/>
            </w:pPr>
            <w:r>
              <w:t>H315 Causes skin irritation.</w:t>
            </w:r>
          </w:p>
          <w:p w14:paraId="7A04FC78" w14:textId="77777777" w:rsidR="001E23FC" w:rsidRDefault="0064696C">
            <w:pPr>
              <w:spacing w:after="28"/>
              <w:ind w:left="0" w:firstLine="0"/>
            </w:pPr>
            <w:r>
              <w:t>H318 Causes serious eye damage.</w:t>
            </w:r>
          </w:p>
          <w:p w14:paraId="2C568673" w14:textId="77777777" w:rsidR="001E23FC" w:rsidRDefault="0064696C">
            <w:pPr>
              <w:spacing w:after="28"/>
              <w:ind w:left="0" w:firstLine="0"/>
            </w:pPr>
            <w:r>
              <w:t>H400 Very toxic to aquatic life.</w:t>
            </w:r>
          </w:p>
          <w:p w14:paraId="0E70B130" w14:textId="77777777" w:rsidR="001E23FC" w:rsidRDefault="0064696C">
            <w:pPr>
              <w:spacing w:after="0"/>
              <w:ind w:left="0" w:firstLine="0"/>
              <w:jc w:val="both"/>
            </w:pPr>
            <w:r>
              <w:t>H410 Very toxic to aquatic life with long lasting effects.</w:t>
            </w:r>
          </w:p>
        </w:tc>
      </w:tr>
    </w:tbl>
    <w:p w14:paraId="7E0208D2" w14:textId="77777777" w:rsidR="001E23FC" w:rsidRDefault="0064696C">
      <w:pPr>
        <w:ind w:left="-5"/>
      </w:pPr>
      <w:r>
        <w:t>This information relates only to the specific material designated and may not be valid for such material used in combination with any other materials or in any process.  Such information is, to the best of the company's knowledge and belief, accurate and reliable as of the date indicated. However, no warranty, guarantee or representation is made to its accuracy, reliability or completeness. It is the user's responsibility to satisfy himself as to the suitability of such information for his own particular us</w:t>
      </w:r>
      <w:r>
        <w:t>e.</w:t>
      </w:r>
    </w:p>
    <w:sectPr w:rsidR="001E23FC">
      <w:headerReference w:type="even" r:id="rId7"/>
      <w:headerReference w:type="default" r:id="rId8"/>
      <w:footerReference w:type="even" r:id="rId9"/>
      <w:footerReference w:type="default" r:id="rId10"/>
      <w:headerReference w:type="first" r:id="rId11"/>
      <w:footerReference w:type="first" r:id="rId12"/>
      <w:pgSz w:w="11900" w:h="16840"/>
      <w:pgMar w:top="1140" w:right="966" w:bottom="991" w:left="940" w:header="470" w:footer="5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29E5" w14:textId="77777777" w:rsidR="0064696C" w:rsidRDefault="0064696C">
      <w:pPr>
        <w:spacing w:after="0" w:line="240" w:lineRule="auto"/>
      </w:pPr>
      <w:r>
        <w:separator/>
      </w:r>
    </w:p>
  </w:endnote>
  <w:endnote w:type="continuationSeparator" w:id="0">
    <w:p w14:paraId="2BB47414" w14:textId="77777777" w:rsidR="0064696C" w:rsidRDefault="0064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8EF1" w14:textId="77777777" w:rsidR="001E23FC" w:rsidRDefault="0064696C">
    <w:pPr>
      <w:spacing w:after="0"/>
      <w:ind w:left="0" w:right="452" w:firstLine="0"/>
      <w:jc w:val="center"/>
    </w:pPr>
    <w:r>
      <w:fldChar w:fldCharType="begin"/>
    </w:r>
    <w:r>
      <w:instrText xml:space="preserve"> PAGE   \* MERGEFORMAT </w:instrText>
    </w:r>
    <w:r>
      <w:fldChar w:fldCharType="separate"/>
    </w:r>
    <w:r>
      <w:rPr>
        <w:color w:val="646464"/>
        <w:sz w:val="16"/>
      </w:rPr>
      <w:t>1</w:t>
    </w:r>
    <w:r>
      <w:rPr>
        <w:color w:val="646464"/>
        <w:sz w:val="16"/>
      </w:rPr>
      <w:fldChar w:fldCharType="end"/>
    </w:r>
    <w:r>
      <w:rPr>
        <w:color w:val="646464"/>
        <w:sz w:val="16"/>
      </w:rPr>
      <w:t>/</w:t>
    </w:r>
    <w:r>
      <w:fldChar w:fldCharType="begin"/>
    </w:r>
    <w:r>
      <w:instrText xml:space="preserve"> NUMPAGES   \* MERGEFORMAT </w:instrText>
    </w:r>
    <w:r>
      <w:fldChar w:fldCharType="separate"/>
    </w:r>
    <w:r>
      <w:rPr>
        <w:color w:val="646464"/>
        <w:sz w:val="16"/>
      </w:rPr>
      <w:t>6</w:t>
    </w:r>
    <w:r>
      <w:rPr>
        <w:color w:val="646464"/>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3477" w14:textId="77777777" w:rsidR="001E23FC" w:rsidRDefault="0064696C">
    <w:pPr>
      <w:spacing w:after="0"/>
      <w:ind w:left="0" w:right="452" w:firstLine="0"/>
      <w:jc w:val="center"/>
    </w:pPr>
    <w:r>
      <w:fldChar w:fldCharType="begin"/>
    </w:r>
    <w:r>
      <w:instrText xml:space="preserve"> PAGE   \* MERGEFORMAT </w:instrText>
    </w:r>
    <w:r>
      <w:fldChar w:fldCharType="separate"/>
    </w:r>
    <w:r>
      <w:rPr>
        <w:color w:val="646464"/>
        <w:sz w:val="16"/>
      </w:rPr>
      <w:t>1</w:t>
    </w:r>
    <w:r>
      <w:rPr>
        <w:color w:val="646464"/>
        <w:sz w:val="16"/>
      </w:rPr>
      <w:fldChar w:fldCharType="end"/>
    </w:r>
    <w:r>
      <w:rPr>
        <w:color w:val="646464"/>
        <w:sz w:val="16"/>
      </w:rPr>
      <w:t>/</w:t>
    </w:r>
    <w:r>
      <w:fldChar w:fldCharType="begin"/>
    </w:r>
    <w:r>
      <w:instrText xml:space="preserve"> NUMPAGES   \* MERGEFORMAT </w:instrText>
    </w:r>
    <w:r>
      <w:fldChar w:fldCharType="separate"/>
    </w:r>
    <w:r>
      <w:rPr>
        <w:color w:val="646464"/>
        <w:sz w:val="16"/>
      </w:rPr>
      <w:t>6</w:t>
    </w:r>
    <w:r>
      <w:rPr>
        <w:color w:val="646464"/>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918E" w14:textId="77777777" w:rsidR="001E23FC" w:rsidRDefault="0064696C">
    <w:pPr>
      <w:spacing w:after="0"/>
      <w:ind w:left="0" w:right="452" w:firstLine="0"/>
      <w:jc w:val="center"/>
    </w:pPr>
    <w:r>
      <w:fldChar w:fldCharType="begin"/>
    </w:r>
    <w:r>
      <w:instrText xml:space="preserve"> PAGE   \* MERGEFORMAT </w:instrText>
    </w:r>
    <w:r>
      <w:fldChar w:fldCharType="separate"/>
    </w:r>
    <w:r>
      <w:rPr>
        <w:color w:val="646464"/>
        <w:sz w:val="16"/>
      </w:rPr>
      <w:t>1</w:t>
    </w:r>
    <w:r>
      <w:rPr>
        <w:color w:val="646464"/>
        <w:sz w:val="16"/>
      </w:rPr>
      <w:fldChar w:fldCharType="end"/>
    </w:r>
    <w:r>
      <w:rPr>
        <w:color w:val="646464"/>
        <w:sz w:val="16"/>
      </w:rPr>
      <w:t>/</w:t>
    </w:r>
    <w:r>
      <w:fldChar w:fldCharType="begin"/>
    </w:r>
    <w:r>
      <w:instrText xml:space="preserve"> NUMPAGES   \* MERGEFORMAT </w:instrText>
    </w:r>
    <w:r>
      <w:fldChar w:fldCharType="separate"/>
    </w:r>
    <w:r>
      <w:rPr>
        <w:color w:val="646464"/>
        <w:sz w:val="16"/>
      </w:rPr>
      <w:t>6</w:t>
    </w:r>
    <w:r>
      <w:rPr>
        <w:color w:val="646464"/>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CB0B" w14:textId="77777777" w:rsidR="0064696C" w:rsidRDefault="0064696C">
      <w:pPr>
        <w:spacing w:after="0" w:line="240" w:lineRule="auto"/>
      </w:pPr>
      <w:r>
        <w:separator/>
      </w:r>
    </w:p>
  </w:footnote>
  <w:footnote w:type="continuationSeparator" w:id="0">
    <w:p w14:paraId="4276282D" w14:textId="77777777" w:rsidR="0064696C" w:rsidRDefault="0064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F832" w14:textId="77777777" w:rsidR="001E23FC" w:rsidRDefault="0064696C">
    <w:pPr>
      <w:tabs>
        <w:tab w:val="center" w:pos="5010"/>
        <w:tab w:val="right" w:pos="9994"/>
      </w:tabs>
      <w:spacing w:after="586"/>
      <w:ind w:left="0" w:firstLine="0"/>
    </w:pPr>
    <w:r>
      <w:rPr>
        <w:sz w:val="14"/>
      </w:rPr>
      <w:t>Revision date: 25/01/2016</w:t>
    </w:r>
    <w:r>
      <w:rPr>
        <w:sz w:val="14"/>
      </w:rPr>
      <w:tab/>
      <w:t>Revision: 7</w:t>
    </w:r>
    <w:r>
      <w:rPr>
        <w:sz w:val="14"/>
      </w:rPr>
      <w:tab/>
      <w:t>Supersedes date: 03/11/2015</w:t>
    </w:r>
  </w:p>
  <w:p w14:paraId="382B8B0E" w14:textId="77777777" w:rsidR="001E23FC" w:rsidRDefault="0064696C">
    <w:pPr>
      <w:spacing w:after="0"/>
      <w:ind w:left="25" w:firstLine="0"/>
      <w:jc w:val="center"/>
    </w:pPr>
    <w:r>
      <w:rPr>
        <w:sz w:val="24"/>
      </w:rPr>
      <w:t>CLEENOL ALCOHOL FREE HAND SANITIZER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8D31" w14:textId="77777777" w:rsidR="001E23FC" w:rsidRDefault="0064696C">
    <w:pPr>
      <w:tabs>
        <w:tab w:val="center" w:pos="5010"/>
        <w:tab w:val="right" w:pos="9994"/>
      </w:tabs>
      <w:spacing w:after="586"/>
      <w:ind w:left="0" w:firstLine="0"/>
    </w:pPr>
    <w:r>
      <w:rPr>
        <w:sz w:val="14"/>
      </w:rPr>
      <w:t>Revision date: 25/01/2016</w:t>
    </w:r>
    <w:r>
      <w:rPr>
        <w:sz w:val="14"/>
      </w:rPr>
      <w:tab/>
      <w:t>Revision: 7</w:t>
    </w:r>
    <w:r>
      <w:rPr>
        <w:sz w:val="14"/>
      </w:rPr>
      <w:tab/>
      <w:t>Supersedes date: 03/11/2015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53E" w14:textId="77777777" w:rsidR="001E23FC" w:rsidRDefault="0064696C">
    <w:pPr>
      <w:tabs>
        <w:tab w:val="center" w:pos="5010"/>
        <w:tab w:val="right" w:pos="9994"/>
      </w:tabs>
      <w:spacing w:after="0"/>
      <w:ind w:left="0" w:firstLine="0"/>
    </w:pPr>
    <w:r>
      <w:rPr>
        <w:sz w:val="14"/>
      </w:rPr>
      <w:t>Revision date: 25/01/2016</w:t>
    </w:r>
    <w:r>
      <w:rPr>
        <w:sz w:val="14"/>
      </w:rPr>
      <w:tab/>
      <w:t>Revision: 7</w:t>
    </w:r>
    <w:r>
      <w:rPr>
        <w:sz w:val="14"/>
      </w:rPr>
      <w:tab/>
      <w:t>Supersedes date: 03/11/2015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FC"/>
    <w:rsid w:val="001E23FC"/>
    <w:rsid w:val="0064696C"/>
    <w:rsid w:val="00817792"/>
    <w:rsid w:val="00C1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7CC7"/>
  <w15:docId w15:val="{E3171058-E3ED-4F3B-96A0-E8EB987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128"/>
      <w:ind w:left="10" w:hanging="10"/>
      <w:outlineLvl w:val="0"/>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dc:creator>
  <cp:keywords/>
  <cp:lastModifiedBy>Claire Richards</cp:lastModifiedBy>
  <cp:revision>4</cp:revision>
  <dcterms:created xsi:type="dcterms:W3CDTF">2024-01-18T12:13:00Z</dcterms:created>
  <dcterms:modified xsi:type="dcterms:W3CDTF">2024-01-18T12:14:00Z</dcterms:modified>
</cp:coreProperties>
</file>